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bookmarkStart w:id="10" w:name="_GoBack"/>
      <w:bookmarkEnd w:id="10"/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</w:pPr>
      <w:bookmarkStart w:id="0" w:name="_Toc45188442"/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>公共机构能源资源消费统计信息系统</w:t>
      </w:r>
    </w:p>
    <w:p>
      <w:pPr>
        <w:pStyle w:val="2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  <w:r>
        <w:rPr>
          <w:rFonts w:hint="eastAsia" w:ascii="Times New Roman" w:hAnsi="Times New Roman" w:eastAsia="宋体" w:cs="Times New Roman"/>
          <w:b/>
          <w:bCs/>
          <w:sz w:val="40"/>
          <w:szCs w:val="40"/>
          <w:lang w:eastAsia="zh-CN"/>
        </w:rPr>
        <w:t>数据对接</w:t>
      </w:r>
      <w:bookmarkEnd w:id="0"/>
      <w:r>
        <w:rPr>
          <w:rFonts w:hint="eastAsia" w:ascii="Times New Roman" w:hAnsi="Times New Roman" w:eastAsia="宋体" w:cs="Times New Roman"/>
          <w:b/>
          <w:bCs/>
          <w:sz w:val="40"/>
          <w:szCs w:val="40"/>
          <w:lang w:eastAsia="zh-CN"/>
        </w:rPr>
        <w:t>格式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2020年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月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pStyle w:val="2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总述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格式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文档提供了数据对接的接口，旨在将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各地区自有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系统中的统计数据对接入公共机构能源资源消费统计信息系统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，包括基层表和综合表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可按照下述步骤，完成采集平台数据对接工作：</w:t>
      </w:r>
    </w:p>
    <w:p>
      <w:pPr>
        <w:numPr>
          <w:ilvl w:val="0"/>
          <w:numId w:val="1"/>
        </w:numPr>
        <w:spacing w:line="360" w:lineRule="auto"/>
        <w:ind w:left="0" w:leftChars="0" w:firstLine="425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完成采集平台的授权工作；</w:t>
      </w:r>
    </w:p>
    <w:p>
      <w:pPr>
        <w:numPr>
          <w:ilvl w:val="0"/>
          <w:numId w:val="1"/>
        </w:numPr>
        <w:spacing w:line="360" w:lineRule="auto"/>
        <w:ind w:left="0" w:leftChars="0" w:firstLine="425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根据报告期和任务类型获取任务；</w:t>
      </w:r>
    </w:p>
    <w:p>
      <w:pPr>
        <w:numPr>
          <w:ilvl w:val="0"/>
          <w:numId w:val="1"/>
        </w:numPr>
        <w:spacing w:line="360" w:lineRule="auto"/>
        <w:ind w:left="0" w:leftChars="0" w:firstLine="425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按照任务报表格式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对接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数据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numPr>
          <w:numId w:val="0"/>
        </w:num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在数据对接的过程中，涉及两个部分的工作：采集平台的授权、对接数据的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接入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。每部分对应的端口地址如表1所示，对接步骤中所需要的接口信息可在后续文档中查询。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本文档也提供了对接数据的查询接口，可满足后续工作的需求。</w:t>
      </w: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表1 测试环境接入端口整体说明</w:t>
      </w:r>
    </w:p>
    <w:tbl>
      <w:tblPr>
        <w:tblStyle w:val="26"/>
        <w:tblW w:w="8296" w:type="dxa"/>
        <w:jc w:val="center"/>
        <w:tblBorders>
          <w:top w:val="single" w:color="F7CAAC" w:sz="4" w:space="0"/>
          <w:left w:val="single" w:color="F7CAAC" w:sz="4" w:space="0"/>
          <w:bottom w:val="single" w:color="F7CAAC" w:sz="4" w:space="0"/>
          <w:right w:val="single" w:color="F7CAAC" w:sz="4" w:space="0"/>
          <w:insideH w:val="single" w:color="F7CAAC" w:sz="4" w:space="0"/>
          <w:insideV w:val="single" w:color="F7CAAC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835"/>
        <w:gridCol w:w="1780"/>
      </w:tblGrid>
      <w:tr>
        <w:tblPrEx>
          <w:tblBorders>
            <w:top w:val="single" w:color="F7CAAC" w:sz="4" w:space="0"/>
            <w:left w:val="single" w:color="F7CAAC" w:sz="4" w:space="0"/>
            <w:bottom w:val="single" w:color="F7CAAC" w:sz="4" w:space="0"/>
            <w:right w:val="single" w:color="F7CAAC" w:sz="4" w:space="0"/>
            <w:insideH w:val="single" w:color="F7CAAC" w:sz="4" w:space="0"/>
            <w:insideV w:val="single" w:color="F7CAA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端口地址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端口说明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F7CAAC" w:sz="4" w:space="0"/>
            <w:left w:val="single" w:color="F7CAAC" w:sz="4" w:space="0"/>
            <w:bottom w:val="single" w:color="F7CAAC" w:sz="4" w:space="0"/>
            <w:right w:val="single" w:color="F7CAAC" w:sz="4" w:space="0"/>
            <w:insideH w:val="single" w:color="F7CAAC" w:sz="4" w:space="0"/>
            <w:insideV w:val="single" w:color="F7CAA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http:// 106.37.170.139:8868/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服务授权，token获取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F7CAAC" w:sz="4" w:space="0"/>
            <w:left w:val="single" w:color="F7CAAC" w:sz="4" w:space="0"/>
            <w:bottom w:val="single" w:color="F7CAAC" w:sz="4" w:space="0"/>
            <w:right w:val="single" w:color="F7CAAC" w:sz="4" w:space="0"/>
            <w:insideH w:val="single" w:color="F7CAAC" w:sz="4" w:space="0"/>
            <w:insideV w:val="single" w:color="F7CAA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http:// 106.37.170.139:8097/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对接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数据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数据查询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20" w:firstLineChars="0"/>
        <w:rPr>
          <w:rFonts w:hint="default" w:ascii="等线" w:hAnsi="等线" w:eastAsia="等线" w:cs="黑体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2"/>
        <w:numPr>
          <w:ilvl w:val="0"/>
          <w:numId w:val="2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服务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登录</w:t>
      </w:r>
    </w:p>
    <w:p>
      <w:pPr>
        <w:pStyle w:val="3"/>
        <w:numPr>
          <w:ilvl w:val="1"/>
          <w:numId w:val="2"/>
        </w:numPr>
        <w:spacing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sz w:val="24"/>
          <w:szCs w:val="24"/>
        </w:rPr>
      </w:pPr>
      <w:bookmarkStart w:id="1" w:name="_2.1_获取CODE"/>
      <w:bookmarkEnd w:id="1"/>
      <w:r>
        <w:rPr>
          <w:rFonts w:hint="default" w:ascii="Times New Roman" w:hAnsi="Times New Roman" w:eastAsia="宋体" w:cs="Times New Roman"/>
          <w:sz w:val="24"/>
          <w:szCs w:val="24"/>
        </w:rPr>
        <w:t xml:space="preserve"> 获取CODE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接口说明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方法：GET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目的：</w:t>
      </w:r>
      <w:r>
        <w:rPr>
          <w:rFonts w:hint="default" w:ascii="Times New Roman" w:hAnsi="Times New Roman" w:eastAsia="宋体" w:cs="Times New Roman"/>
          <w:sz w:val="24"/>
          <w:szCs w:val="24"/>
        </w:rPr>
        <w:t>用于获取服务授权的code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接口地址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测试环境地址： </w:t>
      </w:r>
      <w:r>
        <w:rPr>
          <w:rFonts w:hint="default" w:ascii="Times New Roman" w:hAnsi="Times New Roman" w:eastAsia="宋体" w:cs="Times New Roman"/>
          <w:sz w:val="24"/>
          <w:szCs w:val="28"/>
        </w:rPr>
        <w:t>http://106.37.170.139:8868/oauth/authorize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请求参数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437"/>
        <w:gridCol w:w="184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参数名称</w:t>
            </w:r>
          </w:p>
        </w:tc>
        <w:tc>
          <w:tcPr>
            <w:tcW w:w="243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参数值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参数类型</w:t>
            </w:r>
          </w:p>
        </w:tc>
        <w:tc>
          <w:tcPr>
            <w:tcW w:w="163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grant_type</w:t>
            </w:r>
          </w:p>
        </w:tc>
        <w:tc>
          <w:tcPr>
            <w:tcW w:w="243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password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163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response_type</w:t>
            </w:r>
          </w:p>
        </w:tc>
        <w:tc>
          <w:tcPr>
            <w:tcW w:w="243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code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163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redirect_uri</w:t>
            </w:r>
          </w:p>
        </w:tc>
        <w:tc>
          <w:tcPr>
            <w:tcW w:w="243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/oauth/code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163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client_id</w:t>
            </w:r>
          </w:p>
        </w:tc>
        <w:tc>
          <w:tcPr>
            <w:tcW w:w="243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web-stats-ggj-data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163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\l "_系统代码"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Style w:val="14"/>
                <w:rFonts w:hint="default" w:ascii="Times New Roman" w:hAnsi="Times New Roman" w:eastAsia="宋体" w:cs="Times New Roman"/>
                <w:sz w:val="21"/>
                <w:szCs w:val="21"/>
              </w:rPr>
              <w:t>系统代码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end"/>
            </w:r>
          </w:p>
        </w:tc>
      </w:tr>
    </w:tbl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头信息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Authorization："Basic " + base64(username:password)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us</w:t>
      </w:r>
      <w:r>
        <w:rPr>
          <w:rFonts w:hint="default" w:ascii="Times New Roman" w:hAnsi="Times New Roman" w:eastAsia="宋体" w:cs="Times New Roman"/>
          <w:sz w:val="24"/>
          <w:szCs w:val="24"/>
        </w:rPr>
        <w:t>ername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</w:rPr>
        <w:t>用户名称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password：用户密码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color w:val="FF000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FF0000"/>
          <w:sz w:val="18"/>
          <w:szCs w:val="18"/>
          <w:lang w:val="en-US" w:eastAsia="zh-CN"/>
        </w:rPr>
        <w:t>登录</w:t>
      </w:r>
      <w:r>
        <w:rPr>
          <w:rFonts w:hint="default" w:ascii="Times New Roman" w:hAnsi="Times New Roman" w:eastAsia="宋体" w:cs="Times New Roman"/>
          <w:color w:val="FF0000"/>
          <w:sz w:val="18"/>
          <w:szCs w:val="18"/>
        </w:rPr>
        <w:t>的用户名和密码请找采集平台要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返回值</w:t>
      </w:r>
    </w:p>
    <w:p>
      <w:pPr>
        <w:spacing w:line="360" w:lineRule="auto"/>
        <w:ind w:left="210" w:leftChars="100" w:firstLine="2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ode的字符串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postman实例</w:t>
      </w:r>
    </w:p>
    <w:tbl>
      <w:tblPr>
        <w:tblStyle w:val="17"/>
        <w:tblW w:w="829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Method: GET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url: http://106.37.170.139:8868/oauth/authorize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params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"grant_type": 'password',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'response_type': 'code',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'redirect_uri': '/oauth/code',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'client_id': 'web-stats-ggj-data'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header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"Authorization":"Basic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NDQwMDAwX05ZOllXSmpRREV5TXpRMU5nPT0="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返回值：KMpbH6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"/>
        <w:numPr>
          <w:ilvl w:val="1"/>
          <w:numId w:val="2"/>
        </w:numPr>
        <w:spacing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sz w:val="24"/>
          <w:szCs w:val="24"/>
        </w:rPr>
      </w:pPr>
      <w:bookmarkStart w:id="2" w:name="_2.2获取TOKEN"/>
      <w:bookmarkEnd w:id="2"/>
      <w:r>
        <w:rPr>
          <w:rFonts w:hint="default" w:ascii="Times New Roman" w:hAnsi="Times New Roman" w:eastAsia="宋体" w:cs="Times New Roman"/>
          <w:sz w:val="24"/>
          <w:szCs w:val="24"/>
        </w:rPr>
        <w:t>获取TOKEN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接口说明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方法：POST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目的：用于</w:t>
      </w:r>
      <w:r>
        <w:rPr>
          <w:rFonts w:hint="default" w:ascii="Times New Roman" w:hAnsi="Times New Roman" w:eastAsia="宋体" w:cs="Times New Roman"/>
          <w:sz w:val="24"/>
          <w:szCs w:val="24"/>
        </w:rPr>
        <w:t>获取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登录</w:t>
      </w:r>
      <w:r>
        <w:rPr>
          <w:rFonts w:hint="default" w:ascii="Times New Roman" w:hAnsi="Times New Roman" w:eastAsia="宋体" w:cs="Times New Roman"/>
          <w:sz w:val="24"/>
          <w:szCs w:val="24"/>
        </w:rPr>
        <w:t>成功后的授权token信息，包含用户相关信息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接口地址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测试环境地址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shd w:val="clear" w:color="auto" w:fill="FFFFFF"/>
        </w:rPr>
        <w:t>http://106.37.170.139:8868/oauth/token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请求参数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27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参数名称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参数值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参数类型</w:t>
            </w:r>
          </w:p>
        </w:tc>
        <w:tc>
          <w:tcPr>
            <w:tcW w:w="291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grant_type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authorization_code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291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redirect_uri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/oauth/code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291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code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KMpbH6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String</w:t>
            </w:r>
          </w:p>
        </w:tc>
        <w:tc>
          <w:tcPr>
            <w:tcW w:w="291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instrText xml:space="preserve"> HYPERLINK \l "_2.1_获取CODE"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Style w:val="15"/>
                <w:rFonts w:hint="default" w:ascii="Times New Roman" w:hAnsi="Times New Roman" w:eastAsia="宋体" w:cs="Times New Roman"/>
                <w:sz w:val="21"/>
                <w:szCs w:val="21"/>
              </w:rPr>
              <w:t>.1 获取CODE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返回的code</w:t>
            </w:r>
          </w:p>
        </w:tc>
      </w:tr>
    </w:tbl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头信息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Authorization："Basic " + base64(client_id:password)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client_id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"_系统代码"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default" w:ascii="Times New Roman" w:hAnsi="Times New Roman" w:eastAsia="宋体" w:cs="Times New Roman"/>
          <w:sz w:val="24"/>
          <w:szCs w:val="24"/>
        </w:rPr>
        <w:t>系统代码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password：密码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返回值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>oken的相关信息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postman实例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Method：POST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50505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url: http://106.37.170.139:8868/oauth/token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50505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params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"grant_type": 'authorization_code',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'code': 'KMpbH6',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'redirect_uri': '/oauth/code'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header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"Authorization":"Basic d2ViLXN0YXRzLWdnai1ueSUzQTEyMzQ1Ng=="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返回值：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</w:t>
            </w: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>access_token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": "</w:t>
            </w: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>eyJhbGciOiJIUzI1NiIsInR5cCI6IkpXVCJ9.eyJ1c2VyX25hbWUiOiI0NDAwMDBfTlkiLCJzY29wZSI6WyJhdXRoX2NsaWVudCJdLCJleHAiOjE1OTYwOTU3MDEsImNvbmZpZyI6eyJhcmVhSWQiOiI0NDAwMDAiLCJsb2dpbk5hbWUiOiI0NDAwMDBfTlkiLCJwcm9mZXNzaW9ucyI6WyJOWSJdLCJhY3RpdmUiOiIxIiwidXNlckNhcHRpb24iOiLlub_kuJznnIEiLCJhZ2VuY3lJZCI6Ik5PREU0NDAwMDAiLCJjbGFzc05hbWUiOiJvcmcueW91aS5vcGVyYXRvci5lbnRpdHkuVXNlciJ9LCJhdXRob3JpdGllcyI6WyJOWV9ST0xFX1JFU1BPTkRFTlRfUFJPVklOQ0VfQURNSU4iXSwianRpIjoiY2FkOTFlMDMtOWE3Mi00MWNkLTllMWItZDJhZjIyMDgxNmRmIiwiY2xpZW50X2lkIjoid2ViLXN0YXRzLWdnai1ueSJ9.yq_5BSNrAovuCf0xbirKHceHSNiJEPvcxMGd-ahE1Qo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"token_type": "bearer",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"refresh_token": "eyJhbGciOiJIUzI1NiIsInR5cCI6IkpXVCJ9.eyJ1c2VyX25hbWUiOiI0NDAwMDBfTlkiLCJzY29wZSI6WyJhdXRoX2NsaWVudCJdLCJhdGkiOiJjYWQ5MWUwMy05YTcyLTQxY2QtOWUxYi1kMmFmMjIwODE2ZGYiLCJleHAiOjE1OTg2MDEzMDEsImNvbmZpZyI6eyJhcmVhSWQiOiI0NDAwMDAiLCJsb2dpbk5hbWUiOiI0NDAwMDBfTlkiLCJwcm9mZXNzaW9ucyI6WyJOWSJdLCJhY3RpdmUiOiIxIiwidXNlckNhcHRpb24iOiLlub_kuJznnIEiLCJhZ2VuY3lJZCI6Ik5PREU0NDAwMDAiLCJjbGFzc05hbWUiOiJvcmcueW91aS5vcGVyYXRvci5lbnRpdHkuVXNlciJ9LCJhdXRob3JpdGllcyI6WyJOWV9ST0xFX1JFU1BPTkRFTlRfUFJPVklOQ0VfQURNSU4iXSwianRpIjoiMzA3MWU3NjAtNGRkMS00ZTcwLTk4YmMtYzk4ZDhlZDA3MjE5IiwiY2xpZW50X2lkIjoid2ViLXN0YXRzLWdnai1ueSJ9.6EzoNeZAK9DJTLhwLWlZB_OiXxCAhfPm0YmNWGetKQE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"expires_in": 86400,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"scope": "auth_client",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"jti": "cad91e03-9a72-41cd-9e1b-d2af220816df"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br w:type="page"/>
      </w:r>
    </w:p>
    <w:p>
      <w:pPr>
        <w:pStyle w:val="2"/>
        <w:numPr>
          <w:ilvl w:val="0"/>
          <w:numId w:val="2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业务的服务接口</w:t>
      </w:r>
    </w:p>
    <w:p>
      <w:pPr>
        <w:pStyle w:val="3"/>
        <w:numPr>
          <w:ilvl w:val="1"/>
          <w:numId w:val="2"/>
        </w:numPr>
        <w:spacing w:line="360" w:lineRule="auto"/>
        <w:ind w:left="567" w:leftChars="0" w:hanging="567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3" w:name="_3.1获取相关任务"/>
      <w:bookmarkEnd w:id="3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获取相关任务</w:t>
      </w:r>
    </w:p>
    <w:p>
      <w:pPr>
        <w:pStyle w:val="4"/>
        <w:numPr>
          <w:ilvl w:val="2"/>
          <w:numId w:val="2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接口说明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方法：GET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目的：</w:t>
      </w:r>
      <w:r>
        <w:rPr>
          <w:rFonts w:hint="default" w:ascii="Times New Roman" w:hAnsi="Times New Roman" w:eastAsia="宋体" w:cs="Times New Roman"/>
        </w:rPr>
        <w:t>根据报告期和任务类型获取相关的任务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接口地址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测试环境地址： 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shd w:val="clear" w:color="auto" w:fill="FFFFFF"/>
        </w:rPr>
        <w:t>http://106.37.170.139:8083/gatherServices/services/gatherTaskService/getGatherTasksByTree.json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请求参数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参数名称</w:t>
            </w:r>
          </w:p>
        </w:tc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参数值</w:t>
            </w:r>
          </w:p>
        </w:tc>
        <w:tc>
          <w:tcPr>
            <w:tcW w:w="276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参数说明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</w:rPr>
              <w:t>surveyTaskId</w:t>
            </w:r>
          </w:p>
        </w:tc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5dc274d08293a717085a639b</w:t>
            </w:r>
          </w:p>
        </w:tc>
        <w:tc>
          <w:tcPr>
            <w:tcW w:w="276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"_方案Id（surveyTaskId）"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方案Id（surveyTaskId）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</w:rPr>
              <w:t>taskType</w:t>
            </w:r>
          </w:p>
        </w:tc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276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"_任务类型（taskType）"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任务类型（taskType）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periodId</w:t>
            </w:r>
          </w:p>
        </w:tc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20180000</w:t>
            </w:r>
          </w:p>
        </w:tc>
        <w:tc>
          <w:tcPr>
            <w:tcW w:w="276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"_报告期（periodId）"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报告期（periodId）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</w:rPr>
              <w:t>reportingSystemCode</w:t>
            </w:r>
          </w:p>
        </w:tc>
        <w:tc>
          <w:tcPr>
            <w:tcW w:w="276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web-stats-ggj-data</w:t>
            </w:r>
          </w:p>
        </w:tc>
        <w:tc>
          <w:tcPr>
            <w:tcW w:w="276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"_系统代码"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系统代码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</w:tr>
    </w:tbl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头信息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4"/>
        </w:rPr>
        <w:t xml:space="preserve">Authorization：“Bearer ” + 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"_2.2获取TOKEN"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default" w:ascii="Times New Roman" w:hAnsi="Times New Roman" w:eastAsia="宋体" w:cs="Times New Roman"/>
          <w:color w:val="FF0000"/>
          <w:szCs w:val="24"/>
        </w:rPr>
        <w:t>tokenValue</w:t>
      </w:r>
      <w:r>
        <w:rPr>
          <w:rFonts w:hint="default" w:ascii="Times New Roman" w:hAnsi="Times New Roman" w:eastAsia="宋体" w:cs="Times New Roman"/>
          <w:color w:val="FF0000"/>
          <w:szCs w:val="24"/>
        </w:rPr>
        <w:fldChar w:fldCharType="end"/>
      </w:r>
    </w:p>
    <w:p>
      <w:pPr>
        <w:spacing w:line="360" w:lineRule="auto"/>
        <w:rPr>
          <w:rFonts w:hint="default" w:ascii="Times New Roman" w:hAnsi="Times New Roman" w:eastAsia="宋体" w:cs="Times New Roman"/>
          <w:szCs w:val="24"/>
        </w:rPr>
      </w:pP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4"/>
        </w:rPr>
        <w:t>tokenValue：从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"_2.2获取TOKEN"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eastAsia" w:ascii="Times New Roman" w:hAnsi="Times New Roman" w:eastAsia="宋体" w:cs="Times New Roman"/>
          <w:szCs w:val="24"/>
          <w:lang w:val="en-US" w:eastAsia="zh-CN"/>
        </w:rPr>
        <w:t>1</w:t>
      </w:r>
      <w:r>
        <w:rPr>
          <w:rStyle w:val="15"/>
          <w:rFonts w:hint="default" w:ascii="Times New Roman" w:hAnsi="Times New Roman" w:eastAsia="宋体" w:cs="Times New Roman"/>
          <w:szCs w:val="24"/>
        </w:rPr>
        <w:t>.2获取TOKEN</w:t>
      </w:r>
      <w:r>
        <w:rPr>
          <w:rFonts w:hint="default" w:ascii="Times New Roman" w:hAnsi="Times New Roman" w:eastAsia="宋体" w:cs="Times New Roman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Cs w:val="24"/>
        </w:rPr>
        <w:t>接口返回值中获取的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access_token</w:t>
      </w: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返回值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    任务的相关信息，如任务的主键，任务的code，任务的名称，任务所有相关的报表表号</w:t>
      </w:r>
      <w:r>
        <w:rPr>
          <w:rFonts w:hint="eastAsia" w:ascii="Times New Roman" w:hAnsi="Times New Roman" w:eastAsia="宋体" w:cs="Times New Roman"/>
          <w:lang w:eastAsia="zh-CN"/>
        </w:rPr>
        <w:t>。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postman实例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method：GET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url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  <w:t xml:space="preserve">http://106.37.170.139:8083/gatherServices/services/gatherTaskService/getGatherTasksByTree.json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50505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params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"surveyTaskId": " 5dc274d08293a717085a639b 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'taskType': "0",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"periodId": " 20180000 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headers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'Authorization': “eyJhbGciOiJIUzI1NiIsInR5cCI6IkpXVCJ9.eyJ1c2VyX25hbWUiOiI0NDAwMDBfTlkiLCJzY29wZSI6WyJhdXRoX2NsaWVudCJdLCJleHAiOjE1OTYwOTU3MDEsImNvbmZpZyI6eyJhcmVhSWQiOiI0NDAwMDAiLCJsb2dpbk5hbWUiOiI0NDAwMDBfTlkiLCJwcm9mZXNzaW9ucyI6WyJOWSJdLCJhY3RpdmUiOiIxIiwidXNlckNhcHRpb24iOiLlub_kuJznnIEiLCJhZ2VuY3lJZCI6Ik5PREU0NDAwMDAiLCJjbGFzc05hbWUiOiJvcmcueW91aS5vcGVyYXRvci5lbnRpdHkuVXNlciJ9LCJhdXRob3JpdGllcyI6WyJOWV9ST0xFX1JFU1BPTkRFTlRfUFJPVklOQ0VfQURNSU4iXSwianRpIjoiY2FkOTFlMDMtOWE3Mi00MWNkLTllMWItZDJhZjIyMDgxNmRmIiwiY2xpZW50X2lkIjoid2ViLXN0YXRzLWdnai1ueSJ9.yq_5BSNrAovuCf0xbirKHceHSNiJEPvcxMGd-ahE1Qo”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返回值：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>"record":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"taskId": "5f30dd759422896718ac3cec",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"taskCode": "T00101",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"taskCaption": "2018年公共机构能源资源消费方案年报",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"periodId": "20180000",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"periodType": "1",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"areaId": "000000",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"reportCodes": [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"NY101_2020",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"NY201_2020",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"NY202_2020",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"NY203_2020"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],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"taskType": "0",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"taskStatus": "20",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"assignStatus": "1",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"fillDeadline": 1609344000000,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"remindTime": 1608912000000,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"pubTime": 1597037952450,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"completeTime": null,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"areaLevels": [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"nationalArea",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"provincialArea",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"municipalArea",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    "countyArea"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    ]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  <w:t xml:space="preserve">    },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"message": null,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"totalCount": 0,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"records": null,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"instanceId": null,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"trancode": "gatherTaskService.getGatherTasksByTree",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"trancaption": ""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pStyle w:val="3"/>
        <w:numPr>
          <w:ilvl w:val="1"/>
          <w:numId w:val="2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数据对接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接口说明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方法：POST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目的：</w:t>
      </w:r>
      <w:r>
        <w:rPr>
          <w:rFonts w:hint="default" w:ascii="Times New Roman" w:hAnsi="Times New Roman" w:eastAsia="宋体" w:cs="Times New Roman"/>
        </w:rPr>
        <w:t>将对应的报表数据对接到采集系统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注意事项：</w:t>
      </w:r>
    </w:p>
    <w:p>
      <w:pPr>
        <w:spacing w:line="360" w:lineRule="auto"/>
        <w:ind w:left="420" w:left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FF0000"/>
        </w:rPr>
        <w:t>reportCode：特定的报表指定特定的数据格式，不然数据会导入失败的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接口地址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测试环境地址：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  <w:shd w:val="clear" w:color="auto" w:fill="FFFFFF"/>
        </w:rPr>
        <w:t>http://106.37.170.139:8083/workingServices/services/accessSystemTaskService/dockingSystemData.json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请求参数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3510"/>
        <w:gridCol w:w="144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参数名称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参数值</w:t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参数类型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</w:rPr>
              <w:t>accTaskId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对应</w:t>
            </w: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"_3.1获取相关任务"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.1获取相关任务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</w:rPr>
              <w:t>接口的返回值</w:t>
            </w:r>
            <w:r>
              <w:rPr>
                <w:rFonts w:hint="default" w:ascii="Times New Roman" w:hAnsi="Times New Roman" w:eastAsia="宋体" w:cs="Times New Roman"/>
                <w:color w:val="FF0000"/>
              </w:rPr>
              <w:t>taskId</w:t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任务Id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accTaskCode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ind w:left="210" w:hanging="210" w:hangingChars="1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对应</w:t>
            </w: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"_3.1获取相关任务"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.1获取相关任务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</w:rPr>
              <w:t>接口的返回值</w:t>
            </w:r>
            <w:r>
              <w:rPr>
                <w:rFonts w:hint="default" w:ascii="Times New Roman" w:hAnsi="Times New Roman" w:eastAsia="宋体" w:cs="Times New Roman"/>
                <w:color w:val="FF0000"/>
              </w:rPr>
              <w:t>taskCode</w:t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任务Code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surveyTaskId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5dc274d08293a717085a639b</w:t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方案参数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reportingSystemCode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web-stats-ggj-data</w:t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"_系统代码"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系统代码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reportCode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"_报表Code（reportCode）"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报表Code（reportCode）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填报表单的表号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accessDatas</w:t>
            </w:r>
          </w:p>
        </w:tc>
        <w:tc>
          <w:tcPr>
            <w:tcW w:w="35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"_数据类型"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数据类型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  <w:tc>
          <w:tcPr>
            <w:tcW w:w="1449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List&lt;String&gt;</w:t>
            </w:r>
          </w:p>
        </w:tc>
        <w:tc>
          <w:tcPr>
            <w:tcW w:w="151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填报的数据，一条数据代表一家单位</w:t>
            </w:r>
          </w:p>
        </w:tc>
      </w:tr>
    </w:tbl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头信息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4"/>
        </w:rPr>
        <w:t xml:space="preserve">Authorization：“Bearer ” + 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"_2.2获取TOKEN"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default" w:ascii="Times New Roman" w:hAnsi="Times New Roman" w:eastAsia="宋体" w:cs="Times New Roman"/>
          <w:color w:val="FF0000"/>
          <w:szCs w:val="24"/>
        </w:rPr>
        <w:t>tokenValue</w:t>
      </w:r>
      <w:r>
        <w:rPr>
          <w:rFonts w:hint="default" w:ascii="Times New Roman" w:hAnsi="Times New Roman" w:eastAsia="宋体" w:cs="Times New Roman"/>
          <w:color w:val="FF0000"/>
          <w:szCs w:val="24"/>
        </w:rPr>
        <w:fldChar w:fldCharType="end"/>
      </w:r>
    </w:p>
    <w:p>
      <w:pPr>
        <w:spacing w:line="360" w:lineRule="auto"/>
        <w:rPr>
          <w:rFonts w:hint="default" w:ascii="Times New Roman" w:hAnsi="Times New Roman" w:eastAsia="宋体" w:cs="Times New Roman"/>
          <w:szCs w:val="24"/>
        </w:rPr>
      </w:pP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4"/>
        </w:rPr>
        <w:t>tokenValue：从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"_2.2获取TOKEN"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eastAsia" w:ascii="Times New Roman" w:hAnsi="Times New Roman" w:eastAsia="宋体" w:cs="Times New Roman"/>
          <w:szCs w:val="24"/>
          <w:lang w:val="en-US" w:eastAsia="zh-CN"/>
        </w:rPr>
        <w:t>1</w:t>
      </w:r>
      <w:r>
        <w:rPr>
          <w:rStyle w:val="15"/>
          <w:rFonts w:hint="default" w:ascii="Times New Roman" w:hAnsi="Times New Roman" w:eastAsia="宋体" w:cs="Times New Roman"/>
          <w:szCs w:val="24"/>
        </w:rPr>
        <w:t>.2获取TOKEN</w:t>
      </w:r>
      <w:r>
        <w:rPr>
          <w:rFonts w:hint="default" w:ascii="Times New Roman" w:hAnsi="Times New Roman" w:eastAsia="宋体" w:cs="Times New Roman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Cs w:val="24"/>
        </w:rPr>
        <w:t>接口返回值中获取的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access_token</w:t>
      </w: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pStyle w:val="4"/>
        <w:spacing w:line="360" w:lineRule="auto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3.2.5返回值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返回值html</w:t>
      </w:r>
      <w:r>
        <w:rPr>
          <w:rFonts w:hint="default" w:ascii="Times New Roman" w:hAnsi="Times New Roman" w:eastAsia="宋体" w:cs="Times New Roman"/>
          <w:color w:val="A31515"/>
          <w:kern w:val="0"/>
          <w:sz w:val="18"/>
          <w:szCs w:val="18"/>
        </w:rPr>
        <w:t>，</w:t>
      </w:r>
      <w:r>
        <w:rPr>
          <w:rFonts w:hint="default" w:ascii="Times New Roman" w:hAnsi="Times New Roman" w:eastAsia="宋体" w:cs="Times New Roman"/>
        </w:rPr>
        <w:t>html中对应的值可以查询对接的结果</w:t>
      </w:r>
    </w:p>
    <w:p>
      <w:pPr>
        <w:pStyle w:val="4"/>
        <w:spacing w:line="360" w:lineRule="auto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3.2.6 postman实例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以《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公共机构能源资源消费状况》为例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method：POST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url:</w:t>
            </w:r>
            <w:r>
              <w:rPr>
                <w:rFonts w:hint="default" w:ascii="Times New Roman" w:hAnsi="Times New Roman" w:eastAsia="宋体" w:cs="Times New Roman"/>
                <w:color w:val="50505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  <w:t xml:space="preserve">http://106.37.170.139:8083/workingServices/services/accessSystemTaskService/dockingSystemData.json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50505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params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"accTaskId": "5f310c1ace4e0556a4df9a24",</w:t>
            </w:r>
          </w:p>
          <w:p>
            <w:pPr>
              <w:spacing w:line="360" w:lineRule="auto"/>
              <w:ind w:firstLine="1560" w:firstLineChars="6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“accTaskCode”: "T00018",</w:t>
            </w:r>
          </w:p>
          <w:p>
            <w:pPr>
              <w:spacing w:line="360" w:lineRule="auto"/>
              <w:ind w:firstLine="1560" w:firstLineChars="6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" surveyTaskId": "5dc274d08293a717085a639b",</w:t>
            </w:r>
          </w:p>
          <w:p>
            <w:pPr>
              <w:spacing w:line="360" w:lineRule="auto"/>
              <w:ind w:firstLine="1440" w:firstLineChars="6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“reportingSystemCode”:” web-stats-ggj-data”,</w:t>
            </w:r>
          </w:p>
          <w:p>
            <w:pPr>
              <w:spacing w:line="360" w:lineRule="auto"/>
              <w:ind w:firstLine="1560" w:firstLineChars="6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“reportCode”:” NY201_2020”,</w:t>
            </w:r>
          </w:p>
          <w:p>
            <w:pPr>
              <w:spacing w:line="360" w:lineRule="auto"/>
              <w:ind w:firstLine="1560" w:firstLineChars="65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"accessDatas[0]":"{"respondentId":"xxxxxxxxx","areaId":"xxxxxxxxx000000","rowDatas":[{"rowKey":"009","datas":["0"]},{"rowKey":"101","datas":["1"]},{"rowKey":"102","datas":["2"]},{"rowKey":"1021","datas":["3"]},{"rowKey":"103","datas":["4"]},{"rowKey":"1031","datas":["5"]},{"rowKey":"1032","datas":["6"]},{"rowKey":"1033","datas":["7"]},{"rowKey":"110","datas":["8"]},{"rowKey":"111","datas":["9"]},{"rowKey":"120","datas":["10"]},{"rowKey":"121","datas":["11"]},{"rowKey":"130","datas":["12"]},{"rowKey":"131","datas":["13"]},{"rowKey":"140","datas":["14"]},{"rowKey":"141","datas":["15"]},{"rowKey":"150","datas":["16"]},{"rowKey":"151","datas":["17"]},{"rowKey":"1501","datas":["18"]},{"rowKey":"1511","datas":["19"]},{"rowKey":"1502","datas":["20"]},{"rowKey":"1512","datas":["21"]},{"rowKey":"160","datas":["22"]},{"rowKey":"161","datas":["23"]},{"rowKey":"1601","datas":["24"]},{"rowKey":"1611","datas":["25"]},{"rowKey":"1602","datas":["26"]},{"rowKey":"1612","datas":["27"]},{"rowKey":"104","datas":["28"]},{"rowKey":"1041","datas":["29"]},{"rowKey":"170","datas":["30"]},{"rowKey":"171","datas":["31"]},{"rowKey":"180","datas":["32"]},{"rowKey":"181","datas":["33"]},{"rowKey":"105","datas":["34"]},{"rowKey":"ignore","datas":[]},{"rowKey":"190","datas":["36"]},{"rowKey":"191","datas":["37"]},{"rowKey":"192","datas":["38"]},{"rowKey":"401","datas":["39"]},{"rowKey":"402","datas":["40"]},{"rowKey":"403","datas":["41"]},{"rowKey":"404","datas":["42"]},{"rowKey":"405","datas":["43"]},{"rowKey":"406","datas":["44"]}],"respondentReportFootInfo":{"companyLeader":"张三","statsLeader":"张三","preparer":"张三","phoneNum":"12233334444","fixTelephone":"12233334444"}}"</w:t>
            </w:r>
          </w:p>
          <w:p>
            <w:pPr>
              <w:spacing w:line="360" w:lineRule="auto"/>
              <w:ind w:firstLine="960" w:firstLineChars="4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“accessDatas[1]”:”{"respondentId":"xxxxxxxxy","areaId":"xxxxxxxxy000000","rowDatas":[{"rowKey":"009","datas":["0"]},{"rowKey":"101","datas":["1"]},{"rowKey":"102","datas":["2"]},{"rowKey":"1021","datas":["3"]},{"rowKey":"103","datas":["4"]},{"rowKey":"1031","datas":["5"]},{"rowKey":"1032","datas":["6"]},{"rowKey":"1033","datas":["7"]},{"rowKey":"110","datas":["8"]},{"rowKey":"111","datas":["9"]},{"rowKey":"120","datas":["10"]},{"rowKey":"121","datas":["11"]},{"rowKey":"130","datas":["12"]},{"rowKey":"131","datas":["13"]},{"rowKey":"140","datas":["14"]},{"rowKey":"141","datas":["15"]},{"rowKey":"150","datas":["16"]},{"rowKey":"151","datas":["17"]},{"rowKey":"1501","datas":["18"]},{"rowKey":"1511","datas":["19"]},{"rowKey":"1502","datas":["20"]},{"rowKey":"1512","datas":["21"]},{"rowKey":"160","datas":["22"]},{"rowKey":"161","datas":["23"]},{"rowKey":"1601","datas":["24"]},{"rowKey":"1611","datas":["25"]},{"rowKey":"1602","datas":["26"]},{"rowKey":"1612","datas":["27"]},{"rowKey":"104","datas":["28"]},{"rowKey":"1041","datas":["29"]},{"rowKey":"170","datas":["30"]},{"rowKey":"171","datas":["31"]},{"rowKey":"180","datas":["32"]},{"rowKey":"181","datas":["33"]},{"rowKey":"105","datas":["34"]},{"rowKey":"ignore","datas":[]},{"rowKey":"190","datas":["36"]},{"rowKey":"191","datas":["37"]},{"rowKey":"192","datas":["38"]},{"rowKey":"401","datas":["39"]},{"rowKey":"402","datas":["40"]},{"rowKey":"403","datas":["41"]},{"rowKey":"404","datas":["42"]},{"rowKey":"405","datas":["43"]},{"rowKey":"406","datas":["44"]}],"respondentReportFootInfo":{"companyLeader":"张三","statsLeader":"张三","preparer":"张三","phoneNum":"12233334444","fixTelephone":"12233334444"}}”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headers = {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'Authorization': “eyJhbGciOiJIUzI1NiIsInR5cCI6IkpXVCJ9.eyJ1c2VyX25hbWUiOiI0NDAwMDBfTlkiLCJzY29wZSI6WyJhdXRoX2NsaWVudCJdLCJleHAiOjE1OTYwOTU3MDEsImNvbmZpZyI6eyJhcmVhSWQiOiI0NDAwMDAiLCJsb2dpbk5hbWUiOiI0NDAwMDBfTlkiLCJwcm9mZXNzaW9ucyI6WyJOWSJdLCJhY3RpdmUiOiIxIiwidXNlckNhcHRpb24iOiLlub_kuJznnIEiLCJhZ2VuY3lJZCI6Ik5PREU0NDAwMDAiLCJjbGFzc05hbWUiOiJvcmcueW91aS5vcGVyYXRvci5lbnRpdHkuVXNlciJ9LCJhdXRob3JpdGllcyI6WyJOWV9ST0xFX1JFU1BPTkRFTlRfUFJPVklOQ0VfQURNSU4iXSwianRpIjoiY2FkOTFlMDMtOWE3Mi00MWNkLTllMWItZDJhZjIyMDgxNmRmIiwiY2xpZW50X2lkIjoid2ViLXN0YXRzLWdnai1ueSJ9.yq_5BSNrAovuCf0xbirKHceHSNiJEPvcxMGd-ahE1Qo”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}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shd w:val="clear" w:color="auto" w:fill="FFFFFF"/>
              </w:rPr>
              <w:t>返回值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{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"record"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{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"html"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451A5"/>
                <w:kern w:val="0"/>
                <w:sz w:val="24"/>
                <w:szCs w:val="24"/>
              </w:rPr>
              <w:t>"5f3b8a11ce4e0573c0e7e2a6"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},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"message"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451A5"/>
                <w:kern w:val="0"/>
                <w:sz w:val="24"/>
                <w:szCs w:val="24"/>
              </w:rPr>
              <w:t>null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"totalCount"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98658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"records"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451A5"/>
                <w:kern w:val="0"/>
                <w:sz w:val="24"/>
                <w:szCs w:val="24"/>
              </w:rPr>
              <w:t>null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"instanceId"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451A5"/>
                <w:kern w:val="0"/>
                <w:sz w:val="24"/>
                <w:szCs w:val="24"/>
              </w:rPr>
              <w:t>null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"trancode"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451A5"/>
                <w:kern w:val="0"/>
                <w:sz w:val="24"/>
                <w:szCs w:val="24"/>
              </w:rPr>
              <w:t>"accessSystemTaskService.dockingSystemData"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A31515"/>
                <w:kern w:val="0"/>
                <w:sz w:val="24"/>
                <w:szCs w:val="24"/>
              </w:rPr>
              <w:t>"trancaption"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 </w:t>
            </w:r>
            <w:r>
              <w:rPr>
                <w:rFonts w:hint="default" w:ascii="Times New Roman" w:hAnsi="Times New Roman" w:eastAsia="宋体" w:cs="Times New Roman"/>
                <w:color w:val="0451A5"/>
                <w:kern w:val="0"/>
                <w:sz w:val="24"/>
                <w:szCs w:val="24"/>
              </w:rPr>
              <w:t>""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}</w:t>
            </w:r>
          </w:p>
        </w:tc>
      </w:tr>
    </w:tbl>
    <w:p>
      <w:pPr>
        <w:pStyle w:val="3"/>
        <w:numPr>
          <w:ilvl w:val="1"/>
          <w:numId w:val="2"/>
        </w:numPr>
        <w:ind w:left="567" w:leftChars="0" w:hanging="567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数据对接的结果查询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接口说明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方法：GET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目的：</w:t>
      </w:r>
      <w:r>
        <w:rPr>
          <w:rFonts w:hint="default" w:ascii="Times New Roman" w:hAnsi="Times New Roman" w:eastAsia="宋体" w:cs="Times New Roman"/>
        </w:rPr>
        <w:t>对数据对接的结果进行查询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接口地址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测试环境地址：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http://106.37.170.139:8083/workingServices/services/accessSystemTaskManager/viewAccessSystemTaskLogList.json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请求参数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3430"/>
        <w:gridCol w:w="129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参数名称</w:t>
            </w:r>
          </w:p>
        </w:tc>
        <w:tc>
          <w:tcPr>
            <w:tcW w:w="343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参数值</w:t>
            </w:r>
          </w:p>
        </w:tc>
        <w:tc>
          <w:tcPr>
            <w:tcW w:w="129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参数类型</w:t>
            </w: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surveyTaskId</w:t>
            </w:r>
          </w:p>
        </w:tc>
        <w:tc>
          <w:tcPr>
            <w:tcW w:w="343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5dc274d08293a717085a639b</w:t>
            </w:r>
          </w:p>
        </w:tc>
        <w:tc>
          <w:tcPr>
            <w:tcW w:w="129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方案参数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reportingSystemCode</w:t>
            </w:r>
          </w:p>
        </w:tc>
        <w:tc>
          <w:tcPr>
            <w:tcW w:w="343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web-stats-ggj-data</w:t>
            </w:r>
          </w:p>
        </w:tc>
        <w:tc>
          <w:tcPr>
            <w:tcW w:w="129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</w:rPr>
              <w:instrText xml:space="preserve"> HYPERLINK \l "_系统代码" </w:instrText>
            </w:r>
            <w:r>
              <w:rPr>
                <w:rFonts w:hint="default" w:ascii="Times New Roman" w:hAnsi="Times New Roman" w:eastAsia="宋体" w:cs="Times New Roman"/>
              </w:rPr>
              <w:fldChar w:fldCharType="separate"/>
            </w:r>
            <w:r>
              <w:rPr>
                <w:rStyle w:val="15"/>
                <w:rFonts w:hint="default" w:ascii="Times New Roman" w:hAnsi="Times New Roman" w:eastAsia="宋体" w:cs="Times New Roman"/>
              </w:rPr>
              <w:t>系统代码</w:t>
            </w:r>
            <w:r>
              <w:rPr>
                <w:rFonts w:hint="default" w:ascii="Times New Roman" w:hAnsi="Times New Roman" w:eastAsia="宋体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</w:rPr>
              <w:t>msgId</w:t>
            </w:r>
          </w:p>
        </w:tc>
        <w:tc>
          <w:tcPr>
            <w:tcW w:w="343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5f3b8a11ce4e0573c0e7e2a6</w:t>
            </w:r>
          </w:p>
        </w:tc>
        <w:tc>
          <w:tcPr>
            <w:tcW w:w="129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String</w:t>
            </w:r>
          </w:p>
        </w:tc>
        <w:tc>
          <w:tcPr>
            <w:tcW w:w="139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可选项，值是对接数据的接口的返回值，如果不选择，则是所有对接的结果</w:t>
            </w:r>
          </w:p>
        </w:tc>
      </w:tr>
    </w:tbl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头信息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4"/>
        </w:rPr>
        <w:t xml:space="preserve">Authorization：“Bearer ” + 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"_2.2获取TOKEN"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default" w:ascii="Times New Roman" w:hAnsi="Times New Roman" w:eastAsia="宋体" w:cs="Times New Roman"/>
          <w:color w:val="FF0000"/>
          <w:szCs w:val="24"/>
        </w:rPr>
        <w:t>tokenValue</w:t>
      </w:r>
      <w:r>
        <w:rPr>
          <w:rFonts w:hint="default" w:ascii="Times New Roman" w:hAnsi="Times New Roman" w:eastAsia="宋体" w:cs="Times New Roman"/>
          <w:color w:val="FF0000"/>
          <w:szCs w:val="24"/>
        </w:rPr>
        <w:fldChar w:fldCharType="end"/>
      </w:r>
    </w:p>
    <w:p>
      <w:pPr>
        <w:spacing w:line="360" w:lineRule="auto"/>
        <w:rPr>
          <w:rFonts w:hint="default" w:ascii="Times New Roman" w:hAnsi="Times New Roman" w:eastAsia="宋体" w:cs="Times New Roman"/>
          <w:szCs w:val="24"/>
        </w:rPr>
      </w:pP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Cs w:val="24"/>
        </w:rPr>
        <w:t>tokenValue：从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HYPERLINK \l "_2.2获取TOKEN" </w:instrText>
      </w:r>
      <w:r>
        <w:rPr>
          <w:rFonts w:hint="default" w:ascii="Times New Roman" w:hAnsi="Times New Roman" w:eastAsia="宋体" w:cs="Times New Roman"/>
        </w:rPr>
        <w:fldChar w:fldCharType="separate"/>
      </w:r>
      <w:r>
        <w:rPr>
          <w:rStyle w:val="15"/>
          <w:rFonts w:hint="eastAsia" w:ascii="Times New Roman" w:hAnsi="Times New Roman" w:eastAsia="宋体" w:cs="Times New Roman"/>
          <w:szCs w:val="24"/>
          <w:lang w:val="en-US" w:eastAsia="zh-CN"/>
        </w:rPr>
        <w:t>1</w:t>
      </w:r>
      <w:r>
        <w:rPr>
          <w:rStyle w:val="15"/>
          <w:rFonts w:hint="default" w:ascii="Times New Roman" w:hAnsi="Times New Roman" w:eastAsia="宋体" w:cs="Times New Roman"/>
          <w:szCs w:val="24"/>
        </w:rPr>
        <w:t>.2获取TOKEN</w:t>
      </w:r>
      <w:r>
        <w:rPr>
          <w:rFonts w:hint="default" w:ascii="Times New Roman" w:hAnsi="Times New Roman" w:eastAsia="宋体" w:cs="Times New Roman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Cs w:val="24"/>
        </w:rPr>
        <w:t>接口返回值中获取的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access_token</w:t>
      </w: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返回值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返回值是对接数据的成功条数和失败条数的结果</w:t>
      </w:r>
    </w:p>
    <w:p>
      <w:pPr>
        <w:pStyle w:val="4"/>
        <w:numPr>
          <w:ilvl w:val="2"/>
          <w:numId w:val="2"/>
        </w:numPr>
        <w:spacing w:line="360" w:lineRule="auto"/>
        <w:ind w:left="709" w:leftChars="0" w:hanging="709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postman实例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method：GET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url: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  <w:t xml:space="preserve"> http://106.37.170.139:8083/gatherServices/services/gatherTaskService/getGatherTasksByTree.json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params = {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    “reportingSystemCode”:“web-stats-ggj-data”,</w:t>
            </w:r>
          </w:p>
          <w:p>
            <w:pPr>
              <w:spacing w:line="360" w:lineRule="auto"/>
              <w:ind w:left="1050" w:leftChars="500"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“surveyTaskId”:” 5dc274d08293a717085a639b”,</w:t>
            </w:r>
          </w:p>
          <w:p>
            <w:pPr>
              <w:spacing w:line="360" w:lineRule="auto"/>
              <w:ind w:left="1050" w:leftChars="500"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“msgId:” 5f3b8a11ce4e0573c0e7e2a6”       </w:t>
            </w:r>
          </w:p>
          <w:p>
            <w:pPr>
              <w:spacing w:line="360" w:lineRule="auto"/>
              <w:ind w:left="1050" w:leftChars="5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}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headers = {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    'Authorization': “eyJhbGciOiJIUzI1NiIsInR5cCI6IkpXVCJ9.eyJ1c2VyX25hbWUiOiI0NDAwMDBfTlkiLCJzY29wZSI6WyJhdXRoX2NsaWVudCJdLCJleHAiOjE1OTYwOTU3MDEsImNvbmZpZyI6eyJhcmVhSWQiOiI0NDAwMDAiLCJsb2dpbk5hbWUiOiI0NDAwMDBfTlkiLCJwcm9mZXNzaW9ucyI6WyJOWSJdLCJhY3RpdmUiOiIxIiwidXNlckNhcHRpb24iOiLlub_kuJznnIEiLCJhZ2VuY3lJZCI6Ik5PREU0NDAwMDAiLCJjbGFzc05hbWUiOiJvcmcueW91aS5vcGVyYXRvci5lbnRpdHkuVXNlciJ9LCJhdXRob3JpdGllcyI6WyJOWV9ST0xFX1JFU1BPTkRFTlRfUFJPVklOQ0VfQURNSU4iXSwianRpIjoiY2FkOTFlMDMtOWE3Mi00MWNkLTllMWItZDJhZjIyMDgxNmRmIiwiY2xpZW50X2lkIjoid2ViLXN0YXRzLWdnai1ueSJ9.yq_5BSNrAovuCf0xbirKHceHSNiJEPvcxMGd-ahE1Qo”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}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返回值：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{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"record": null,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"message": null,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"totalCount": 0,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"records": [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{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"accTaskId": "5f310c1ace4e0556a4df9a24",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"accTaskCaption": null,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"accTaskCode": "T00018",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"surveyTaskId": "5dc274d08293a717085a639b",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"periodId": "20180000",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"reportingSystemCode": "web-stats-ggj-data",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"reportCode": "NY201_2020",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"dockingDeadline": "2020-08-18 15:58:09",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"successMsg": [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    "{\"respondentId\":\"xxxxxxxxx\",\"areaId\":\"440000000000\",\"rowDatas\":[{\"rowKey\":\"009\",\"datas\":[\"0\"]},{\"rowKey\":\"101\",\"datas\":[\"1\"]},{\"rowKey\":\"102\",\"datas\":[\"2\"]},{\"rowKey\":\"1021\",\"datas\":[\"3\"]},{\"rowKey\":\"103\",\"datas\":[\"4\"]},{\"rowKey\":\"1031\",\"datas\":[\"5\"]},{\"rowKey\":\"1032\",\"datas\":[\"6\"]},{\"rowKey\":\"1033\",\"datas\":[\"7\"]},{\"rowKey\":\"110\",\"datas\":[\"8\"]},{\"rowKey\":\"111\",\"datas\":[\"9\"]},{\"rowKey\":\"120\",\"datas\":[\"10\"]},{\"rowKey\":\"121\",\"datas\":[\"11\"]},{\"rowKey\":\"130\",\"datas\":[\"12\"]},{\"rowKey\":\"131\",\"datas\":[\"13\"]},{\"rowKey\":\"140\",\"datas\":[\"14\"]},{\"rowKey\":\"141\",\"datas\":[\"15\"]},{\"rowKey\":\"150\",\"datas\":[\"16\"]},{\"rowKey\":\"151\",\"datas\":[\"17\"]},{\"rowKey\":\"1501\",\"datas\":[\"18\"]},{\"rowKey\":\"1511\",\"datas\":[\"19\"]},{\"rowKey\":\"1502\",\"datas\":[\"20\"]},{\"rowKey\":\"1512\",\"datas\":[\"21\"]},{\"rowKey\":\"160\",\"datas\":[\"22\"]},{\"rowKey\":\"161\",\"datas\":[\"23\"]},{\"rowKey\":\"1601\",\"datas\":[\"24\"]},{\"rowKey\":\"1611\",\"datas\":[\"25\"]},{\"rowKey\":\"1602\",\"datas\":[\"26\"]},{\"rowKey\":\"1612\",\"datas\":[\"27\"]},{\"rowKey\":\"104\",\"datas\":[\"28\"]},{\"rowKey\":\"1041\",\"datas\":[\"29\"]},{\"rowKey\":\"170\",\"datas\":[\"30\"]},{\"rowKey\":\"171\",\"datas\":[\"31\"]},{\"rowKey\":\"180\",\"datas\":[\"32\"]},{\"rowKey\":\"181\",\"datas\":[\"33\"]},{\"rowKey\":\"105\",\"datas\":[\"34\"]},{\"rowKey\":\"ignore\",\"datas\":[]},{\"rowKey\":\"190\",\"datas\":[\"36\"]},{\"rowKey\":\"191\",\"datas\":[\"37\"]},{\"rowKey\":\"192\",\"datas\":[\"38\"]},{\"rowKey\":\"401\",\"datas\":[\"39\"]},{\"rowKey\":\"402\",\"datas\":[\"40\"]},{\"rowKey\":\"403\",\"datas\":[\"41\"]},{\"rowKey\":\"404\",\"datas\":[\"42\"]},{\"rowKey\":\"405\",\"datas\":[\"43\"]},{\"rowKey\":\"406\",\"datas\":[\"44\"]}],\"respondentReportFootInfo\":{\"companyLeader\":\"张三\",\"statsLeader\":\"张三\",\"preparer\":\"张三\",\"phoneNum\":\"12233334444\",\"fixTelephone\":\"12233334444\"}}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    "{\"respondentId\":\"xxxxxxxxy\",\"areaId\":\"440000000000\",\"rowDatas\":[{\"rowKey\":\"009\",\"datas\":[\"0\"]},{\"rowKey\":\"101\",\"datas\":[\"1\"]},{\"rowKey\":\"102\",\"datas\":[\"2\"]},{\"rowKey\":\"1021\",\"datas\":[\"3\"]},{\"rowKey\":\"103\",\"datas\":[\"4\"]},{\"rowKey\":\"1031\",\"datas\":[\"5\"]},{\"rowKey\":\"1032\",\"datas\":[\"6\"]},{\"rowKey\":\"1033\",\"datas\":[\"7\"]},{\"rowKey\":\"110\",\"datas\":[\"8\"]},{\"rowKey\":\"111\",\"datas\":[\"9\"]},{\"rowKey\":\"120\",\"datas\":[\"10\"]},{\"rowKey\":\"121\",\"datas\":[\"11\"]},{\"rowKey\":\"130\",\"datas\":[\"12\"]},{\"rowKey\":\"131\",\"datas\":[\"13\"]},{\"rowKey\":\"140\",\"datas\":[\"14\"]},{\"rowKey\":\"141\",\"datas\":[\"15\"]},{\"rowKey\":\"150\",\"datas\":[\"16\"]},{\"rowKey\":\"151\",\"datas\":[\"17\"]},{\"rowKey\":\"1501\",\"datas\":[\"18\"]},{\"rowKey\":\"1511\",\"datas\":[\"19\"]},{\"rowKey\":\"1502\",\"datas\":[\"20\"]},{\"rowKey\":\"1512\",\"datas\":[\"21\"]},{\"rowKey\":\"160\",\"datas\":[\"22\"]},{\"rowKey\":\"161\",\"datas\":[\"23\"]},{\"rowKey\":\"1601\",\"datas\":[\"24\"]},{\"rowKey\":\"1611\",\"datas\":[\"25\"]},{\"rowKey\":\"1602\",\"datas\":[\"26\"]},{\"rowKey\":\"1612\",\"datas\":[\"27\"]},{\"rowKey\":\"104\",\"datas\":[\"28\"]},{\"rowKey\":\"1041\",\"datas\":[\"29\"]},{\"rowKey\":\"170\",\"datas\":[\"30\"]},{\"rowKey\":\"171\",\"datas\":[\"31\"]},{\"rowKey\":\"180\",\"datas\":[\"32\"]},{\"rowKey\":\"181\",\"datas\":[\"33\"]},{\"rowKey\":\"105\",\"datas\":[\"34\"]},{\"rowKey\":\"ignore\",\"datas\":[]},{\"rowKey\":\"190\",\"datas\":[\"36\"]},{\"rowKey\":\"191\",\"datas\":[\"37\"]},{\"rowKey\":\"192\",\"datas\":[\"38\"]},{\"rowKey\":\"401\",\"datas\":[\"39\"]},{\"rowKey\":\"402\",\"datas\":[\"40\"]},{\"rowKey\":\"403\",\"datas\":[\"41\"]},{\"rowKey\":\"404\",\"datas\":[\"42\"]},{\"rowKey\":\"405\",\"datas\":[\"43\"]},{\"rowKey\":\"406\",\"datas\":[\"44\"]}],\"respondentReportFootInfo\":{\"companyLeader\":\"张三\",\"statsLeader\":\"张三\",\"preparer\":\"张三\",\"phoneNum\":\"12233334444\",\"fixTelephone\":\"12233334444\"}}"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],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    "errorMsg": []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    }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],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"instanceId": null,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"trancode": "accessSystemTaskManager.viewAccessSystemTaskLogList",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    "trancaption": ""</w:t>
            </w:r>
          </w:p>
          <w:p>
            <w:pPr>
              <w:widowControl/>
              <w:shd w:val="clear" w:color="auto" w:fill="FFFFFE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}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附录信息</w:t>
      </w:r>
    </w:p>
    <w:p>
      <w:pPr>
        <w:pStyle w:val="4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4" w:name="_系统代码"/>
      <w:bookmarkEnd w:id="4"/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系统代码</w:t>
      </w:r>
    </w:p>
    <w:p>
      <w:pPr>
        <w:spacing w:line="360" w:lineRule="auto"/>
        <w:ind w:firstLine="42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每个对接的系统都会有个特定的系统代码，系统代码会在后面的授权和数据对接方面有很重要的作用，并且系统代码会有特定的密码。具体的系统代码需要找采集平台要。</w:t>
      </w:r>
    </w:p>
    <w:p>
      <w:pPr>
        <w:pStyle w:val="4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5" w:name="_方案Id（surveyTaskId）"/>
      <w:bookmarkEnd w:id="5"/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方案Id（surveyTaskId）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</w:rPr>
        <w:t>固定值：</w:t>
      </w:r>
      <w:r>
        <w:rPr>
          <w:rFonts w:hint="default" w:ascii="Times New Roman" w:hAnsi="Times New Roman" w:eastAsia="宋体" w:cs="Times New Roman"/>
          <w:color w:val="FF0000"/>
        </w:rPr>
        <w:t>5dc274d08293a717085a639b，整个对接的过程中，方案参数都是固定值</w:t>
      </w:r>
    </w:p>
    <w:p>
      <w:pPr>
        <w:pStyle w:val="4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6" w:name="_任务类型（taskType）"/>
      <w:bookmarkEnd w:id="6"/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任务类型（taskType）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任务分成基层任务和综合任务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基层任务：0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综合任务：1</w:t>
      </w:r>
    </w:p>
    <w:p>
      <w:pPr>
        <w:pStyle w:val="4"/>
        <w:numPr>
          <w:ilvl w:val="0"/>
          <w:numId w:val="3"/>
        </w:numPr>
        <w:spacing w:line="360" w:lineRule="auto"/>
        <w:ind w:left="425" w:leftChars="0" w:hanging="425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7" w:name="_报告期（periodId）"/>
      <w:bookmarkEnd w:id="7"/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报告期（periodId）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报告期分为年报，半年报，季报，月报</w:t>
      </w:r>
    </w:p>
    <w:p>
      <w:pPr>
        <w:spacing w:line="360" w:lineRule="auto"/>
        <w:ind w:left="420"/>
        <w:rPr>
          <w:rFonts w:hint="default" w:ascii="Times New Roman" w:hAnsi="Times New Roman" w:eastAsia="宋体" w:cs="Times New Roman"/>
        </w:rPr>
      </w:pPr>
    </w:p>
    <w:p>
      <w:pPr>
        <w:pStyle w:val="18"/>
        <w:numPr>
          <w:ilvl w:val="0"/>
          <w:numId w:val="4"/>
        </w:numPr>
        <w:spacing w:line="360" w:lineRule="auto"/>
        <w:ind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年报：xxxx0000        xxxx指具体年份，如2020年，年报的标准就是20200000</w:t>
      </w:r>
    </w:p>
    <w:p>
      <w:pPr>
        <w:pStyle w:val="18"/>
        <w:numPr>
          <w:ilvl w:val="0"/>
          <w:numId w:val="4"/>
        </w:numPr>
        <w:spacing w:line="360" w:lineRule="auto"/>
        <w:ind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半年报：xxxxy000      xxxx 指具体年份  y分为5和6  5代表上半年，6代表下半年，如20205000指2020年上半年报</w:t>
      </w:r>
    </w:p>
    <w:p>
      <w:pPr>
        <w:pStyle w:val="18"/>
        <w:numPr>
          <w:ilvl w:val="0"/>
          <w:numId w:val="4"/>
        </w:numPr>
        <w:spacing w:line="360" w:lineRule="auto"/>
        <w:ind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季报：xxxxy000      xxxx 指具体年份  y分为1，2，3和4，分别代表第一季度，第二季度，第三季度，第四季度，如20201000指2020年第一季度报</w:t>
      </w:r>
    </w:p>
    <w:p>
      <w:pPr>
        <w:pStyle w:val="18"/>
        <w:numPr>
          <w:ilvl w:val="0"/>
          <w:numId w:val="4"/>
        </w:numPr>
        <w:spacing w:line="360" w:lineRule="auto"/>
        <w:ind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月报： xxxx0yy0    xxxx 指具体年份  yy是从1到12 ，分别代表1到12月，1月20200010，12月20200120</w:t>
      </w:r>
    </w:p>
    <w:p>
      <w:pPr>
        <w:pStyle w:val="4"/>
        <w:numPr>
          <w:ilvl w:val="0"/>
          <w:numId w:val="5"/>
        </w:numPr>
        <w:spacing w:line="360" w:lineRule="auto"/>
        <w:ind w:left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8" w:name="_报表Code（reportCode）"/>
      <w:bookmarkEnd w:id="8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报表Code（reportCode）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NY101_2020: 公共基本信息表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NY201_2020：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公共机构能源资源消费状况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NY202_2020：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公共机构数据中心机房能源消费状况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NY203_2020：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公共机构采暖能源资源消费状况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NY304_2020：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公共机构能源资源消费统计分级汇总情况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NY301_2020：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公共机构能源资源消费统计分类汇总情况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NY302_2020：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公共机构数据中心机房能源消费统计汇总情况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NY303_2020：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公共机构采暖能源资源消费统计汇总情况</w:t>
      </w: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color w:val="ED7D31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ED7D31"/>
          <w:sz w:val="24"/>
          <w:szCs w:val="24"/>
          <w:shd w:val="clear" w:color="auto" w:fill="FFFFFF"/>
        </w:rPr>
        <w:t>对接数据的时候，请根据任务选择正确的报表表号</w:t>
      </w:r>
    </w:p>
    <w:p>
      <w:pPr>
        <w:pStyle w:val="4"/>
        <w:numPr>
          <w:ilvl w:val="0"/>
          <w:numId w:val="5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bookmarkStart w:id="9" w:name="_数据类型"/>
      <w:bookmarkEnd w:id="9"/>
      <w:r>
        <w:rPr>
          <w:rFonts w:hint="default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t>数据类型（accessData）</w:t>
      </w:r>
    </w:p>
    <w:p>
      <w:pPr>
        <w:spacing w:line="360" w:lineRule="auto"/>
        <w:ind w:firstLine="420" w:firstLineChars="0"/>
        <w:rPr>
          <w:rFonts w:hint="eastAsia" w:ascii="Times New Roman" w:hAnsi="Times New Roman" w:eastAsia="宋体" w:cs="Times New Roman"/>
          <w:color w:val="FF0000"/>
          <w:sz w:val="23"/>
          <w:szCs w:val="23"/>
          <w:lang w:eastAsia="zh-CN"/>
        </w:rPr>
      </w:pPr>
      <w:r>
        <w:rPr>
          <w:rFonts w:hint="default" w:ascii="Times New Roman" w:hAnsi="Times New Roman" w:eastAsia="宋体" w:cs="Times New Roman"/>
          <w:color w:val="FF0000"/>
        </w:rPr>
        <w:t>基层任务需要对接的表单，</w:t>
      </w:r>
      <w:r>
        <w:rPr>
          <w:rFonts w:hint="default" w:ascii="Times New Roman" w:hAnsi="Times New Roman" w:eastAsia="宋体" w:cs="Times New Roman"/>
          <w:color w:val="FF0000"/>
          <w:sz w:val="23"/>
          <w:szCs w:val="23"/>
        </w:rPr>
        <w:t>rowKey 是固定值，不需要改动，texts和datas是数组，但是只需要在第一位填写数据，datas中只能放在数字，不能放入其他类型的字符</w:t>
      </w:r>
      <w:r>
        <w:rPr>
          <w:rFonts w:hint="eastAsia" w:ascii="Times New Roman" w:hAnsi="Times New Roman" w:eastAsia="宋体" w:cs="Times New Roman"/>
          <w:color w:val="FF0000"/>
          <w:sz w:val="23"/>
          <w:szCs w:val="23"/>
          <w:lang w:eastAsia="zh-CN"/>
        </w:rPr>
        <w:t>。</w:t>
      </w:r>
    </w:p>
    <w:p>
      <w:pPr>
        <w:pStyle w:val="4"/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机构类型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机构类型代码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机构类型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01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国家机关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021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教育事业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022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科技事业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023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文化事业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024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卫生事业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025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体育事业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026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03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团体组织</w:t>
            </w:r>
          </w:p>
        </w:tc>
      </w:tr>
    </w:tbl>
    <w:p>
      <w:pPr>
        <w:pStyle w:val="4"/>
        <w:numPr>
          <w:ilvl w:val="0"/>
          <w:numId w:val="5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行业代码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参见附件</w:t>
      </w:r>
    </w:p>
    <w:p>
      <w:pPr>
        <w:pStyle w:val="4"/>
        <w:numPr>
          <w:ilvl w:val="0"/>
          <w:numId w:val="5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能源报表和对应字段</w:t>
      </w: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br w:type="page"/>
      </w:r>
    </w:p>
    <w:p>
      <w:pPr>
        <w:pStyle w:val="5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/>
        </w:rPr>
        <w:t>公共基本信息表（NY101_2020）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8522" w:type="dxa"/>
            <w:vAlign w:val="top"/>
          </w:tcPr>
          <w:p>
            <w:pPr>
              <w:pStyle w:val="12"/>
              <w:shd w:val="clear" w:color="auto" w:fill="FFFFFF"/>
              <w:spacing w:line="360" w:lineRule="auto"/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{"respondentId":"xxxxxxxxx","areaId":"xxxxxx000000","rowDatas":[{"rowKey":"COL001","texts":["节能司"]},{"rowKey":"COL002","texts":["xxxxxxxxx"]},{"rowKey":"COL003","texts":["11100000000014306T"]},{"rowKey":"COL004","texts":["023"]},{"rowKey":"COL005","texts":["4412"]},{"rowKey":"COL006","texts":["北京市"]},{"rowKey":"COL007","texts":["北京市"]},{"rowKey":"COL008","texts":["西城区"]},{"rowKey":"COL009","texts":[""]},{"rowKey":"COL010","texts":["西安门大街"]},{"rowKey":"COL011","texts":["22号"]},{"rowKey":"COL012","texts":["110000000000"]},{"rowKey":"COL013","texts":["13341140000"]},{"rowKey":"COL014","texts":["张三"]},{"rowKey":"COL015","texts":["yyyyyyyyy"]}],"respondentReportFootInfo":{"companyLeader":"张三","statsLeader":"张三","preparer":"张三","phoneNum":"12233334444","fixTelephone":"12233334444"}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字段对照：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5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字段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标识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字段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respondentId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areaId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当前机构所在地的管理机构的行政区划代码+000000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rowDatas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具体的数据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rowKey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表单填报项的表示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COL001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单位详细名称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COL002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4" w:type="dxa"/>
            <w:vAlign w:val="top"/>
          </w:tcPr>
          <w:p>
            <w:pPr>
              <w:spacing w:line="360" w:lineRule="auto"/>
              <w:ind w:firstLine="840" w:firstLineChars="400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COL003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tabs>
                <w:tab w:val="left" w:pos="657"/>
              </w:tabs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COL004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机构类型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COL005</w:t>
            </w:r>
          </w:p>
        </w:tc>
        <w:tc>
          <w:tcPr>
            <w:tcW w:w="5662" w:type="dxa"/>
            <w:vAlign w:val="top"/>
          </w:tcPr>
          <w:p>
            <w:pPr>
              <w:tabs>
                <w:tab w:val="left" w:pos="968"/>
              </w:tabs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COL006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省(自治区、直辖市)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COL007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地（区、市、州）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COL008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县(市、区、旗)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COL009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COL010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街（村）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COL011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COL012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单位所在地区划代码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COL013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COL014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4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COL015</w:t>
            </w:r>
          </w:p>
        </w:tc>
        <w:tc>
          <w:tcPr>
            <w:tcW w:w="5662" w:type="dxa"/>
            <w:vAlign w:val="top"/>
          </w:tcPr>
          <w:p>
            <w:pPr>
              <w:tabs>
                <w:tab w:val="left" w:pos="45"/>
              </w:tabs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ab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父节点（上级单位的组织机构代码）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texts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具体数据放置的位置，因为是数组，所以数据放置在第一位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respondentReportFootInfo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表脚信息（map结构）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companyLeader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statsLeader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统计负责人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preparer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填表人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phoneNum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submitDate</w:t>
            </w:r>
          </w:p>
        </w:tc>
        <w:tc>
          <w:tcPr>
            <w:tcW w:w="5662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填报日期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机构类型和行业代码请参考附录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br w:type="page"/>
      </w:r>
    </w:p>
    <w:p>
      <w:pPr>
        <w:pStyle w:val="5"/>
        <w:rPr>
          <w:rFonts w:hint="default"/>
        </w:rPr>
      </w:pPr>
      <w:r>
        <w:rPr>
          <w:rFonts w:hint="default"/>
        </w:rPr>
        <w:t>公共机构能源资源消费状况（NY201_2020）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2"/>
              <w:shd w:val="clear" w:color="auto" w:fill="FFFFFF"/>
              <w:spacing w:line="360" w:lineRule="auto"/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{"respondentId":"xxxxxxxxx","areaId":"xxxxxx000000","rowDatas":[{"rowKey":"009","datas":["0"]},{"rowKey":"101","datas":["1"]},{"rowKey":"102","datas":["2"]},{"rowKey":"1021","datas":["3"]},{"rowKey":"103","datas":["4"]},{"rowKey":"1031","datas":["5"]},{"rowKey":"1032","datas":["6"]},{"rowKey":"1033","datas":["7"]},{"rowKey":"110","datas":["8"]},{"rowKey":"111","datas":["9"]},{"rowKey":"120","datas":["10"]},{"rowKey":"121","datas":["11"]},{"rowKey":"130","datas":["12"]},{"rowKey":"131","datas":["13"]},{"rowKey":"140","datas":["14"]},{"rowKey":"141","datas":["15"]},{"rowKey":"150","datas":["16"]},{"rowKey":"151","datas":["17"]},{"rowKey":"1501","datas":["18"]},{"rowKey":"1511","datas":["19"]},{"rowKey":"1502","datas":["20"]},{"rowKey":"1512","datas":["21"]},{"rowKey":"160","datas":["22"]},{"rowKey":"161","datas":["23"]},{"rowKey":"1601","datas":["24"]},{"rowKey":"1611","datas":["25"]},{"rowKey":"1602","datas":["26"]},{"rowKey":"1612","datas":["27"]},{"rowKey":"104","datas":["28"]},{"rowKey":"1041","datas":["29"]},{"rowKey":"170","datas":["30"]},{"rowKey":"171","datas":["31"]},{"rowKey":"180","datas":["32"]},{"rowKey":"181","datas":["33"]},{"rowKey":"105","datas":["34"]},{"rowKey":"ignore","datas":[]},{"rowKey":"190","datas":["36"]},{"rowKey":"191","datas":["37"]},{"rowKey":"192","datas":["38"]},{"rowKey":"401","datas":["39"]},{"rowKey":"402","datas":["40"]},{"rowKey":"403","datas":["41"]},{"rowKey":"404","datas":["42"]},{"rowKey":"405","datas":["43"]},{"rowKey":"406","datas":["44"]}],"respondentReportFootInfo":{"companyLeader":"张三","statsLeader":"张三","preparer":"张三","phoneNum":"12233334444","fixTelephone":"12233334444"}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rowKey字段对照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字段标识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字段解释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009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用能人数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1021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编制人数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车辆数量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1031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1032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1033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新能源汽车数量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110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电消费量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111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电消费量/费用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120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水消费量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121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水消费量/费用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130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煤炭消费量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131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煤炭消费量/费用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140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天然气消费量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141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天然气消费量/费用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150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151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1501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汽油消费量/车辆用油量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1511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汽油消费量/车辆用油量/费用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1502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汽油消费量/其他用油量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1512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汽油消费量/其他用油量/费用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160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161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1601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柴油消费量/车辆用油量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1611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柴油消费量/车辆用油量/费用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1602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柴油消费量/其他用油量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1612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柴油消费量/其他用油量/费用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104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液化石油气消费量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1041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液化石油气消费量/费用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170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热力消费量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171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热力消费量/费用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180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其他能源消费量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181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其他能源消费量/费用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105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充电桩数量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ignore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可再生能源应用(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不需要添加数据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190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其中：太阳能光热利用系统集热器面积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191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太阳能光电利用系统装机容量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192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地热能利用系统装机容量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人均用电量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人均用水量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403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单位面积用电量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404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综合能耗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405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人均综合能耗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406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单位建筑面积能耗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br w:type="page"/>
      </w:r>
    </w:p>
    <w:p>
      <w:pPr>
        <w:pStyle w:val="5"/>
        <w:rPr>
          <w:rFonts w:hint="default"/>
        </w:rPr>
      </w:pPr>
      <w:r>
        <w:rPr>
          <w:rFonts w:hint="default"/>
        </w:rPr>
        <w:t xml:space="preserve">公共机构数据中心机房能源消费状况（NY202_2020） 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2"/>
              <w:shd w:val="clear" w:color="auto" w:fill="FFFFFF"/>
              <w:spacing w:line="360" w:lineRule="auto"/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{"respondentId":"xxxxxxxxx","areaId":"xxxxxx000000","subReportCode":" NY202_2020_xxxxxxxxx_yyyyyy ","rowDatas":[{"rowKey":"201","datas":["0"]},{"rowKey":"210","datas":["1"]},{"rowKey":"220","datas":["2"]},{"rowKey":"2201","datas":["3"]},{"rowKey":"2202","datas":["4"]},{"rowKey":"2203","datas":["5"]},{"rowKey":"230","datas":["6"]},{"rowKey":"240","datas":["7"]},{"rowKey":"2401","datas":["8"]},{"rowKey":"2402","datas":["9"]},{"rowKey":"2403","datas":["10"]},{"rowKey":"250","datas":["11"]}],"respondentReportFootInfo":{"companyLeader":"张三","statsLeader":"张三","preparer":"张三","phoneNum":"12233334444","fixTelephone":"12233334444"}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字段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lang w:val="en-US" w:eastAsia="zh-CN"/>
              </w:rPr>
              <w:t>标识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lang w:val="en-US" w:eastAsia="zh-CN"/>
              </w:rPr>
              <w:t>字段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subReportCode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NY202_2020_xxxxxxxxx_yyyyyy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NY202_2020 固定值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xxxxxxxxx 组织机构代码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yyyyy  机房的code值，不能重复，code值确认只能使用英文字母和数字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机房建筑面积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210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机柜总数量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220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设备总功率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2201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其中：IT设备功率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2202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空气调节设备功率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2203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配电及附属设备功率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230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UPS装机容量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240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总用电量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2401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其中：IT设备用电量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2402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空气调节设备用电量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2403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配电及附属设备用电量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250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3"/>
                <w:szCs w:val="23"/>
              </w:rPr>
              <w:t>其他能源消费量（）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5"/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default"/>
        </w:rPr>
        <w:t>公共机构采暖能源资源消费状况（NY203_2020）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2"/>
              <w:shd w:val="clear" w:color="auto" w:fill="FFFFFF"/>
              <w:spacing w:line="360" w:lineRule="auto"/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{"respondentId":"xxxxxxxxx","areaId":"xxxxxx000000","rowDatas":[{"rowKey":"301","datas":["1"]},{"rowKey":"3011","datas":["2"]},{"rowKey":"3012","datas":["3"]},{"rowKey":"3013","datas":["4"]},{"rowKey":"302","datas":["5"]},{"rowKey":"ignore","datas":[]},{"rowKey":"303","datas":["6"]},{"rowKey":"304","datas":["7"]},{"rowKey":"310","datas":["8"]},{"rowKey":"311","datas":["9"]},{"rowKey":"320","datas":["10"]},{"rowKey":"321","datas":["11"]},{"rowKey":"330","datas":["12"]},{"rowKey":"331","datas":["13"]},{"rowKey":"340","datas":["14"]},{"rowKey":"341","datas":["15"]},{"rowKey":"350","datas":["16"]},{"rowKey":"351","datas":["17"]},{"rowKey":"380","datas":["18"]},{"rowKey":"360","datas":["19"]},{"rowKey":"361","datas":["20"]},{"rowKey":"370","datas":["21"]},{"rowKey":"371","datas":["22"]}],"respondentReportFootInfo":{"companyLeader":"张三","statsLeader":"张三","preparer":"张三","phoneNum":"12233334444","fixTelephone":"12233334444"}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8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字段标识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字段解释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采暖面积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3011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其中：独立供暖面积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3012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集中供暖面积（按面积收费）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3013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集中供暖面积（按热量收费）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302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采暖天数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ignore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独立供暖供热能力（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</w:rPr>
              <w:t>不需要填写数据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303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热水锅炉热功率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304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蒸汽锅炉蒸发量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310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水消费量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311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水消费量/费用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320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电消费量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321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电消费量/费用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330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煤炭消费量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331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煤炭消费量/费用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340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天然气消费量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341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天然气消费量/费用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350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351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柴油消费量/费用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380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集中供暖费用（按面积收费）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360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热力消费量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361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热力消费量/费用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370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其他能源消费量（）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371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其他能源消费量（）/费用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ind w:firstLine="420"/>
        <w:rPr>
          <w:rFonts w:hint="default" w:ascii="Times New Roman" w:hAnsi="Times New Roman" w:eastAsia="宋体" w:cs="Times New Roman"/>
          <w:color w:val="FF0000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br w:type="page"/>
      </w: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</w:rPr>
      </w:pPr>
      <w:r>
        <w:rPr>
          <w:rFonts w:hint="default" w:ascii="Times New Roman" w:hAnsi="Times New Roman" w:eastAsia="宋体" w:cs="Times New Roman"/>
          <w:color w:val="FF0000"/>
        </w:rPr>
        <w:t>综合表的数据格式和综合表稍有不同</w:t>
      </w:r>
    </w:p>
    <w:p>
      <w:pPr>
        <w:pStyle w:val="5"/>
        <w:rPr>
          <w:rFonts w:hint="default"/>
        </w:rPr>
      </w:pPr>
      <w:r>
        <w:rPr>
          <w:rFonts w:hint="default"/>
        </w:rPr>
        <w:t>公共机构能源资源消费统计分级汇总情况（NY304_2020）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2"/>
              <w:shd w:val="clear" w:color="auto" w:fill="FFFFFF"/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{"respondentId":"xxxxxxxxx","areaId":"xxxxxx000000","rowDatas":[{"rowKey":"yyyyyy","catalogId":"agencyGroup","catalogInfos":["mmmmm","nnnnnn"],"datas":["1","2","3","4","5","6","7","8","9","10","11","12","13","14","15","16","17","18","19","20","21","22","23","24","25","26","27","28","29","30","31","32","33","34","35","36","37","38","39","40"]},{"rowKey":"yyyyyyq","catalogId":"agencyGroup","catalogInfos":["ssssss","qqqqqq"],"datas":["1","2","3","4","5","6","7","8","9","10","11","12","13","14","15","16","17","18","19","20","21","22","23","24","25","26","27","28","29","30","31","32","33","34","35","36","37","38","39"]}],"respondentReportFootInfo":{"companyLeader":"张三","statsLeader":"张三","preparer":"张三","phoneNum":"12233334444","fixTelephone":"12233334444"}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94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字段名称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respondentId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sz w:val="23"/>
                <w:szCs w:val="23"/>
              </w:rPr>
              <w:t>areaId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组织机构代码+“000000”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catalogId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固定值，</w:t>
            </w:r>
            <w:r>
              <w:rPr>
                <w:rFonts w:hint="default" w:ascii="Times New Roman" w:hAnsi="Times New Roman" w:eastAsia="宋体" w:cs="Times New Roman"/>
                <w:color w:val="FF0000"/>
              </w:rPr>
              <w:t>agencyGroup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catalogInfos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数组格式，第一位为单位名称，第二位为代码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4" o:spid="_x0000_s1027" type="#_x0000_t75" style="height:84.25pt;width:206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rowKey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分级汇总表是多行数据，每一行数据一个特定的key值，</w:t>
            </w:r>
            <w:r>
              <w:rPr>
                <w:rFonts w:hint="default" w:ascii="Times New Roman" w:hAnsi="Times New Roman" w:eastAsia="宋体" w:cs="Times New Roman"/>
                <w:color w:val="FF0000"/>
              </w:rPr>
              <w:t>不能重复，key为英文和数字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datas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数据格式，每一位都代表一个指标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datas[0]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公共机构数量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用能人数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datas[4]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编制人数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datas[5]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datas[6]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车辆总量/汽油车数量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datas[7]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车辆总量/柴油车数量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datas[8]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车辆总量/新能源汽车数量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datas[9]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电/消费量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datas[10]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电/费用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datas[11]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水/消费量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datas[12]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水/费用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datas[13]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煤炭/消费量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datas[14]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煤炭/费用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datas[15]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天然气/消费量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datas[16]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天然气/费用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datas[17]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汽油/消费总量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datas[18]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汽油/总费用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datas[19]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汽油/车辆用油量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datas[20]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汽油/车辆用油量/费用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datas[21]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汽油/其他用油量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datas[22]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汽油/其他用油量费用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datas[23]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柴油/消费总量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datas[24]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柴油/总费用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datas[25]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柴油/车辆用油量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datas[26]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柴油/车辆用油量/费用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datas[27]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柴油/其他用油量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datas[28]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柴油/其他用油量/费用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datas[29]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液化石油气/消费量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datas[30]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液化石油气/费用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datas[31]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热力/消费量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datas[32]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热力/费用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datas[33]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其他能源/消费量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datas[34]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datas[35]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充电桩数量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datas[36]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可再生能源应用/太阳能集热器面积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datas[37]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可再生能源应用/太阳能光电装机容量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datas[38]</w:t>
            </w:r>
          </w:p>
        </w:tc>
        <w:tc>
          <w:tcPr>
            <w:tcW w:w="435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可再生能源应用/地热利用装机容量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5"/>
        <w:rPr>
          <w:rFonts w:hint="default"/>
        </w:rPr>
      </w:pPr>
      <w:r>
        <w:rPr>
          <w:rFonts w:hint="default"/>
        </w:rPr>
        <w:t>公共机构能源资源消费统计分类汇总情况（NY301_2020）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4A556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kern w:val="0"/>
                <w:sz w:val="23"/>
                <w:szCs w:val="23"/>
              </w:rPr>
              <w:t>{"respondentId":"xxxxxxxxx","areaId":"xxxxxxxxx000000","rowDatas":[{"datas":[1,0,1,0,0,1,0,0,0,0]},{"datas":[0,0,0,0,0,0,0,0,0,0]},{"datas":[0.0001,0,0.0001,0,0,0.0001,0,0,0,0]},{"datas":[2,0,2,0,0,2,0,0,0,0]},{"datas":[3,0,3,0,0,3,0,0,0,0]},{"datas":[4,0,4,0,0,4,0,0,0,0]},{"datas":[5,0,5,0,0,5,0,0,0,0]},{"datas":[6,0,6,0,0,6,0,0,0,0]},{"datas":[7,0,7,0,0,7,0,0,0,0]},{"datas":[0.0008,0,0.0008,0,0,0.0008,0,0,0,0]},{"datas":[0.0009,0,0.0009,0,0,0.0009,0,0,0,0],"oneDimensionalIndicator":false},{"datas":[0.001,0,0.001,0,0,0.001,0,0,0,0]},{"datas":[0.0011,0,0.0011,0,0,0.0011,0,0,0,0]},{"datas":[12,0,12,0,0,12,0,0,0,0]},{"datas":[0.0013,0,0.0013,0,0,0.0013,0,0,0,0]},{"datas":[0.0014,0,0.0014,0,0,0.0014,0,0,0,0]},{"datas":[0.0015,0,0.0015,0,0,0.0015,0,0,0,0]},{"datas":[0.0016,0,0.0016,0,0,0.0016,0,0,0,0]},{"datas":[0.0017,0,0.0017,0,0,0.0017,0,0,0,0]},{"datas":[0.0018,0,0.0018,0,0,0.0018,0,0,0,0]},{"datas":[0.0019,0,0.0019,0,0,0.0019,0,0,0,0]},{"datas":[0.002,0,0.002,0,0,0.002,0,0,0,0]},{"datas":[0.0021,0,0.0021,0,0,0.0021,0,0,0,0]},{"datas":[0.0022,0,0.0022,0,0,0.0022,0,0,0,0]},{"datas":[0.0023,0,0.0023,0,0,0.0023,0,0,0,0]},{"datas":[0.0024,0,0.0024,0,0,0.0024,0,0,0,0]},{"datas":[0.0025,0,0.0025,0,0,0.0025,0,0,0,0]},{"datas":[0.0026,0,0.0026,0,0,0.0026,0,0,0,0]},{"datas":[0.0027,0,0.0027,0,0,0.0027,0,0,0,0]},{"datas":[0.028,0,0.028,0,0,0.028,0,0,0,0]},{"datas":[0.0029,0,0.0029,0,0,0.0029,0,0,0,0]},{"datas":[0.003,0,0.003,0,0,0.003,0,0,0,0]},{"datas":[0.0031,0,0.0031,0,0,0.0031,0,0,0,0]},{"datas":[32,0,32,0,0,32,0,0,0,0]},{"datas":[0.0033,0,0.0033,0,0,0.0033,0,0,0,0]},{"datas":[34,0,34,0,0,34,0,0,0,0]},{"datas":[]},{"datas":[36,0,36,0,0,36,0,0,0,0]},{"datas":[37,0,37,0,0,37,0,0,0,0]},{"datas":[38,0,38,0,0,38,0,0,0,0]}],"respondentReportFootInfo":{"companyLeader":"张三","statsLeader":"张三","preparer":"张三","phoneNum":"12233334444","fixTelephone":"12233334444"}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字段名称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respondentId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areaId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 + “000000”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公共机构数量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用能人数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编制人数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车辆总量/其中：汽油车数量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车辆总量/柴油车数量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车辆总量/新能源汽车数量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电消费量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电消费量/费用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水消费类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水消费量/费用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煤炭消费量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煤炭消费量/费用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天然气消费量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天然气消费量/费用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汽油消费总量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汽油消费总量/总费用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汽油消费总量/其中：车辆用油量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汽油消费总量/其中：车辆用油量/费用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汽油消费总量/其他用油量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汽油消费总量/其他用油量/费用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柴油消费总量/总费用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柴油消费总量/其中：车辆用油量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柴油消费总量/其中：车辆用油量/费用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柴油消费总量/其他用油量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柴油消费总量/其他用油量/费用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液化石油气消费量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液化石油气消费量/费用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热力消费量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热力消费量/费用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充电桩数量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可再生能源应用（该项不需要填写保留可用字段就行）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可再生能源应用/其中：太阳能集热器面积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可再生能源应用/太阳能光电装机容量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可再生能源应用/地热利用装机容量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国家机关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团体组织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br w:type="page"/>
      </w:r>
    </w:p>
    <w:p>
      <w:pPr>
        <w:pStyle w:val="5"/>
        <w:rPr>
          <w:rFonts w:hint="default"/>
        </w:rPr>
      </w:pPr>
      <w:r>
        <w:rPr>
          <w:rFonts w:hint="default"/>
        </w:rPr>
        <w:t>公共机构数据中心机房能源消费统计汇总情况：（NY302_2020）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4A556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kern w:val="0"/>
                <w:sz w:val="23"/>
                <w:szCs w:val="23"/>
              </w:rPr>
              <w:t>{"respondentId":"XXXXXXXXX","areaId":"XXXXXXXXX00000000","rowDatas":[{"datas":[1,0,3,3,3,0,2,0,0,0]},{"datas":[0,0,3,3,0,2,3,0,0,0]},{"datas":[0,4,0,0,0,0,0,0,0,0]},{"datas":[0,0,0,0,2,0,2,0,0,0]},{"datas":[0,2,0,0,0,23,0,3,3,0]},{"datas":[0,0,0,0,0,0,0,0,4,0]},{"datas":[23,23,0,0,0,0,0,0,0,0]},{"datas":[0,0,0,0,0,0,0,0,0,0]},{"datas":[0,0,0,0,0,0,0,0,0,0]},{"datas":[0,0,0,0,0,0,0,0,0,0]},{"datas":[0,0,0,0,0,0,0,0,0,0]},{"datas":[0,0,0,0,0,0,0,0,0,0]},{"datas":[0,0,0,0,0,0,0,0,0,0]}],"respondentReportFootInfo":{"companyLeader":"张三","statsLeader":"张三","preparer":"张三","phoneNum":"12233334444","fixTelephone":"12233334444"}}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字段名称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respondentId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areaId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 + “000000”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机房数量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机房建筑面积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机柜总数量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设备总功率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设备总功率/其中：IT设备功率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设备总功率/空气调节设备功率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设备总功率/配电及附属设备功率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UPS装机容量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总用电量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总用电量/其中：IT设备用电量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总用电量/空气调节设备用电量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总用电量/配电及附属设备用电量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其他能源消费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国家机关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团体组织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5"/>
        <w:rPr>
          <w:rFonts w:hint="default" w:ascii="Times New Roman" w:hAnsi="Times New Roman" w:eastAsia="宋体" w:cs="Times New Roman"/>
        </w:rPr>
      </w:pPr>
      <w:r>
        <w:rPr>
          <w:rFonts w:hint="default"/>
        </w:rPr>
        <w:t>公共机构采暖能源资源消费统计汇总情况：（NY303_2020）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4A5560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color w:val="4A5560"/>
                <w:kern w:val="0"/>
                <w:sz w:val="23"/>
                <w:szCs w:val="23"/>
              </w:rPr>
              <w:t>{"respondentId":"XXXXXXXXX","areaId":"XXXXXXXXX000000","rowDatas":[{"datas":[12,23,23,23,23,43,0,0,0,0]},{"datas":[0,0,0,0,0,0,0,0,0,0]},{"datas":[0,23,0,0,23,0,0,23,0,0]},{"datas":[0,0,0,0,0,0,0,0,0,0]},{"datas":[0,0,0,0,23,23,213,0,0,0]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[0,0,0,0,0,0,0,0,0,0]},{"datas":[0,0,0,0,0,0,23,0,0,0]}],"respondentReportFootInfo":{"companyLeader":"张三","statsLeader":"张三","preparer":"张三","phoneNum":"12233334444","fixTelephone":"12233334444"}}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</w:rPr>
        <w:t>参照公共基本信息表的字段映射</w:t>
      </w:r>
    </w:p>
    <w:tbl>
      <w:tblPr>
        <w:tblStyle w:val="17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字段名称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字段解释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respondentId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areaId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组织机构代码 + “000000”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采暖面积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采暖面积/其中：独立采暖面积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采暖面积/集中供暖面积（按面积收费）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采暖面积/集中供暖面积（按热量收费）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采暖天数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独立供暖供热能力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独立供暖供热能力/热力锅炉热功率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独立供暖供热能力/蒸汽锅炉蒸发量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水消费量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水消费量/费用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电消费量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电消费量/费用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煤炭消费量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煤炭消费量/费用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天然气消费量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天然气消费量/费用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柴油消费量/费用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集中供暖面积（按面积收费）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rowDatas[19]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热力消费量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热力消费量/费用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其他能源消费量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rowDatas[22]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其他能源消费量/费用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datas[0]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datas[1]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国家机关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datas[2]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datas[3]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datas[4]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datas[5]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datas[6]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datas[7]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datas[8]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事业单位/其他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datas[9]</w:t>
            </w:r>
          </w:p>
        </w:tc>
        <w:tc>
          <w:tcPr>
            <w:tcW w:w="414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</w:rPr>
              <w:t>团体组织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等线" w:hAnsi="等线" w:eastAsia="等线" w:cs="黑体"/>
        <w:kern w:val="2"/>
        <w:sz w:val="18"/>
        <w:szCs w:val="22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  <w:rPr>
                    <w:rFonts w:hint="eastAsia" w:eastAsia="等线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26147601">
    <w:nsid w:val="9691F411"/>
    <w:multiLevelType w:val="singleLevel"/>
    <w:tmpl w:val="9691F411"/>
    <w:lvl w:ilvl="0" w:tentative="1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98717836">
    <w:nsid w:val="6B36418C"/>
    <w:multiLevelType w:val="multilevel"/>
    <w:tmpl w:val="6B36418C"/>
    <w:lvl w:ilvl="0" w:tentative="1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538174871">
    <w:nsid w:val="D2E44397"/>
    <w:multiLevelType w:val="singleLevel"/>
    <w:tmpl w:val="D2E44397"/>
    <w:lvl w:ilvl="0" w:tentative="1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93497920">
    <w:nsid w:val="3B379340"/>
    <w:multiLevelType w:val="singleLevel"/>
    <w:tmpl w:val="3B379340"/>
    <w:lvl w:ilvl="0" w:tentative="1">
      <w:start w:val="5"/>
      <w:numFmt w:val="decimal"/>
      <w:suff w:val="space"/>
      <w:lvlText w:val="%1）"/>
      <w:lvlJc w:val="left"/>
    </w:lvl>
  </w:abstractNum>
  <w:abstractNum w:abstractNumId="1045816598">
    <w:nsid w:val="3E55E516"/>
    <w:multiLevelType w:val="multilevel"/>
    <w:tmpl w:val="3E55E516"/>
    <w:lvl w:ilvl="0" w:tentative="1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3538174871"/>
  </w:num>
  <w:num w:numId="2">
    <w:abstractNumId w:val="1045816598"/>
  </w:num>
  <w:num w:numId="3">
    <w:abstractNumId w:val="2526147601"/>
  </w:num>
  <w:num w:numId="4">
    <w:abstractNumId w:val="1798717836"/>
  </w:num>
  <w:num w:numId="5">
    <w:abstractNumId w:val="9934979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D1A5C"/>
    <w:rsid w:val="000007EF"/>
    <w:rsid w:val="00006686"/>
    <w:rsid w:val="00023AEA"/>
    <w:rsid w:val="00035999"/>
    <w:rsid w:val="00074612"/>
    <w:rsid w:val="00077A82"/>
    <w:rsid w:val="000C72AF"/>
    <w:rsid w:val="000D5A57"/>
    <w:rsid w:val="000E3C9E"/>
    <w:rsid w:val="001047E8"/>
    <w:rsid w:val="001078B5"/>
    <w:rsid w:val="0011769D"/>
    <w:rsid w:val="0012597F"/>
    <w:rsid w:val="00154517"/>
    <w:rsid w:val="001645E9"/>
    <w:rsid w:val="001827E0"/>
    <w:rsid w:val="001A6087"/>
    <w:rsid w:val="001B3396"/>
    <w:rsid w:val="001E6272"/>
    <w:rsid w:val="00202168"/>
    <w:rsid w:val="00224F27"/>
    <w:rsid w:val="002865B6"/>
    <w:rsid w:val="002922FF"/>
    <w:rsid w:val="00295878"/>
    <w:rsid w:val="002D1A5C"/>
    <w:rsid w:val="002E7C18"/>
    <w:rsid w:val="002F759D"/>
    <w:rsid w:val="003265C8"/>
    <w:rsid w:val="003453BF"/>
    <w:rsid w:val="00345E6E"/>
    <w:rsid w:val="00346962"/>
    <w:rsid w:val="00355936"/>
    <w:rsid w:val="00361EFD"/>
    <w:rsid w:val="00370071"/>
    <w:rsid w:val="00382ACF"/>
    <w:rsid w:val="003A5B1E"/>
    <w:rsid w:val="003B6D03"/>
    <w:rsid w:val="003C0162"/>
    <w:rsid w:val="003D5610"/>
    <w:rsid w:val="003E41AB"/>
    <w:rsid w:val="0040777E"/>
    <w:rsid w:val="004255E8"/>
    <w:rsid w:val="00464488"/>
    <w:rsid w:val="004743ED"/>
    <w:rsid w:val="004A42DD"/>
    <w:rsid w:val="004B5DEB"/>
    <w:rsid w:val="005675F7"/>
    <w:rsid w:val="005A5208"/>
    <w:rsid w:val="005B187F"/>
    <w:rsid w:val="00641E37"/>
    <w:rsid w:val="0069213C"/>
    <w:rsid w:val="006C4140"/>
    <w:rsid w:val="00753317"/>
    <w:rsid w:val="00762CC3"/>
    <w:rsid w:val="00782F09"/>
    <w:rsid w:val="0078551B"/>
    <w:rsid w:val="007A2A3D"/>
    <w:rsid w:val="007D56DF"/>
    <w:rsid w:val="008075FE"/>
    <w:rsid w:val="00836474"/>
    <w:rsid w:val="0084357C"/>
    <w:rsid w:val="008915EA"/>
    <w:rsid w:val="008930AC"/>
    <w:rsid w:val="008B0A09"/>
    <w:rsid w:val="008C672C"/>
    <w:rsid w:val="008D2105"/>
    <w:rsid w:val="008D3F41"/>
    <w:rsid w:val="00900B91"/>
    <w:rsid w:val="009152F1"/>
    <w:rsid w:val="00916C7A"/>
    <w:rsid w:val="00975466"/>
    <w:rsid w:val="009F168F"/>
    <w:rsid w:val="00A44877"/>
    <w:rsid w:val="00AD2445"/>
    <w:rsid w:val="00B150DC"/>
    <w:rsid w:val="00B170C4"/>
    <w:rsid w:val="00B237D0"/>
    <w:rsid w:val="00BC139E"/>
    <w:rsid w:val="00BD292E"/>
    <w:rsid w:val="00BE6029"/>
    <w:rsid w:val="00BF2E62"/>
    <w:rsid w:val="00C5081C"/>
    <w:rsid w:val="00C52178"/>
    <w:rsid w:val="00CB65ED"/>
    <w:rsid w:val="00CE7C51"/>
    <w:rsid w:val="00D009FE"/>
    <w:rsid w:val="00D205F5"/>
    <w:rsid w:val="00D41D0D"/>
    <w:rsid w:val="00D434EC"/>
    <w:rsid w:val="00D56F37"/>
    <w:rsid w:val="00D678BE"/>
    <w:rsid w:val="00D90BFD"/>
    <w:rsid w:val="00DC28F0"/>
    <w:rsid w:val="00E305A9"/>
    <w:rsid w:val="00E41363"/>
    <w:rsid w:val="00E9012B"/>
    <w:rsid w:val="00EC047D"/>
    <w:rsid w:val="00EF0EFB"/>
    <w:rsid w:val="00F24A73"/>
    <w:rsid w:val="00F453E6"/>
    <w:rsid w:val="00FD7FCB"/>
    <w:rsid w:val="00FE3A7F"/>
    <w:rsid w:val="00FE6F83"/>
    <w:rsid w:val="04E446A7"/>
    <w:rsid w:val="06C37AF6"/>
    <w:rsid w:val="07EB45D4"/>
    <w:rsid w:val="0A890E2D"/>
    <w:rsid w:val="11B300E9"/>
    <w:rsid w:val="1B5F5BAD"/>
    <w:rsid w:val="21AC520C"/>
    <w:rsid w:val="22363970"/>
    <w:rsid w:val="2C237D9B"/>
    <w:rsid w:val="2E467C26"/>
    <w:rsid w:val="33A91622"/>
    <w:rsid w:val="38421E8C"/>
    <w:rsid w:val="47416989"/>
    <w:rsid w:val="4CC059E8"/>
    <w:rsid w:val="5C2C2D47"/>
    <w:rsid w:val="5E657CA8"/>
    <w:rsid w:val="60E81450"/>
    <w:rsid w:val="6CCA3FA6"/>
    <w:rsid w:val="73E34032"/>
    <w:rsid w:val="740B5D0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100" w:after="100" w:line="360" w:lineRule="auto"/>
      <w:outlineLvl w:val="0"/>
    </w:pPr>
    <w:rPr>
      <w:rFonts w:ascii="等线" w:hAnsi="等线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100" w:after="100" w:line="360" w:lineRule="auto"/>
      <w:outlineLvl w:val="1"/>
    </w:pPr>
    <w:rPr>
      <w:rFonts w:ascii="Times New Roman" w:hAnsi="Times New Roman" w:eastAsia="宋体" w:cs="黑体"/>
      <w:b/>
      <w:bCs/>
      <w:sz w:val="24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100" w:after="100" w:line="360" w:lineRule="auto"/>
      <w:outlineLvl w:val="2"/>
    </w:pPr>
    <w:rPr>
      <w:rFonts w:ascii="Times New Roman" w:hAnsi="Times New Roman" w:eastAsia="宋体"/>
      <w:b/>
      <w:bCs/>
      <w:sz w:val="24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100" w:beforeLines="0" w:beforeAutospacing="0" w:after="100" w:afterLines="0" w:afterAutospacing="0" w:line="360" w:lineRule="auto"/>
      <w:outlineLvl w:val="3"/>
    </w:pPr>
    <w:rPr>
      <w:rFonts w:ascii="Times New Roman" w:hAnsi="Times New Roman" w:eastAsia="宋体"/>
      <w:b/>
      <w:sz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0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1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FollowedHyperlink"/>
    <w:basedOn w:val="13"/>
    <w:unhideWhenUsed/>
    <w:uiPriority w:val="99"/>
    <w:rPr>
      <w:color w:val="954F72"/>
      <w:u w:val="single"/>
    </w:rPr>
  </w:style>
  <w:style w:type="character" w:styleId="15">
    <w:name w:val="Hyperlink"/>
    <w:basedOn w:val="13"/>
    <w:unhideWhenUsed/>
    <w:uiPriority w:val="99"/>
    <w:rPr>
      <w:color w:val="0563C1"/>
      <w:u w:val="single"/>
    </w:rPr>
  </w:style>
  <w:style w:type="table" w:styleId="17">
    <w:name w:val="Table Grid"/>
    <w:basedOn w:val="16"/>
    <w:qFormat/>
    <w:uiPriority w:val="39"/>
    <w:pPr/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黑体"/>
      <w:b w:val="0"/>
      <w:bCs w:val="0"/>
      <w:color w:val="2E5394"/>
      <w:kern w:val="0"/>
      <w:sz w:val="32"/>
      <w:szCs w:val="32"/>
    </w:rPr>
  </w:style>
  <w:style w:type="character" w:customStyle="1" w:styleId="20">
    <w:name w:val="标题 2 字符"/>
    <w:basedOn w:val="13"/>
    <w:link w:val="3"/>
    <w:uiPriority w:val="9"/>
    <w:rPr>
      <w:rFonts w:ascii="Times New Roman" w:hAnsi="Times New Roman" w:eastAsia="宋体" w:cs="黑体"/>
      <w:b/>
      <w:bCs/>
      <w:sz w:val="24"/>
      <w:szCs w:val="32"/>
    </w:rPr>
  </w:style>
  <w:style w:type="character" w:customStyle="1" w:styleId="21">
    <w:name w:val="HTML 预设格式 字符"/>
    <w:basedOn w:val="13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Unresolved Mention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副标题 字符"/>
    <w:basedOn w:val="13"/>
    <w:link w:val="10"/>
    <w:uiPriority w:val="11"/>
    <w:rPr>
      <w:b/>
      <w:bCs/>
      <w:kern w:val="28"/>
      <w:sz w:val="32"/>
      <w:szCs w:val="32"/>
    </w:rPr>
  </w:style>
  <w:style w:type="character" w:customStyle="1" w:styleId="24">
    <w:name w:val="标题 3 字符"/>
    <w:basedOn w:val="13"/>
    <w:link w:val="4"/>
    <w:qFormat/>
    <w:uiPriority w:val="9"/>
    <w:rPr>
      <w:rFonts w:ascii="Times New Roman" w:hAnsi="Times New Roman" w:eastAsia="宋体"/>
      <w:b/>
      <w:bCs/>
      <w:sz w:val="24"/>
      <w:szCs w:val="32"/>
    </w:rPr>
  </w:style>
  <w:style w:type="character" w:customStyle="1" w:styleId="25">
    <w:name w:val="标题 1 字符"/>
    <w:basedOn w:val="13"/>
    <w:link w:val="2"/>
    <w:qFormat/>
    <w:uiPriority w:val="9"/>
    <w:rPr>
      <w:rFonts w:ascii="等线" w:hAnsi="等线" w:eastAsia="等线"/>
      <w:b/>
      <w:bCs/>
      <w:kern w:val="44"/>
      <w:sz w:val="44"/>
      <w:szCs w:val="44"/>
    </w:rPr>
  </w:style>
  <w:style w:type="table" w:customStyle="1" w:styleId="26">
    <w:name w:val="Grid Table 1 Light Accent 2"/>
    <w:basedOn w:val="16"/>
    <w:qFormat/>
    <w:uiPriority w:val="46"/>
    <w:pPr/>
    <w:tblPr>
      <w:tblStyle w:val="16"/>
      <w:tblBorders>
        <w:top w:val="single" w:color="F7CAAC" w:sz="4" w:space="0"/>
        <w:left w:val="single" w:color="F7CAAC" w:sz="4" w:space="0"/>
        <w:bottom w:val="single" w:color="F7CAAC" w:sz="4" w:space="0"/>
        <w:right w:val="single" w:color="F7CAAC" w:sz="4" w:space="0"/>
        <w:insideH w:val="single" w:color="F7CAAC" w:sz="4" w:space="0"/>
        <w:insideV w:val="single" w:color="F7CAAC" w:sz="4" w:space="0"/>
      </w:tblBorders>
      <w:tblLayout w:type="fixed"/>
    </w:tblPr>
    <w:tcPr>
      <w:textDirection w:val="lrTb"/>
    </w:tcPr>
    <w:tblStylePr w:type="firstRow">
      <w:rPr>
        <w:b/>
        <w:bCs/>
      </w:rPr>
      <w:tblPr>
        <w:tblStyle w:val="16"/>
        <w:tblLayout w:type="fixed"/>
      </w:tblPr>
      <w:tcPr>
        <w:tcBorders>
          <w:top w:val="nil"/>
          <w:left w:val="nil"/>
          <w:bottom w:val="single" w:color="F4B083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bCs/>
      </w:rPr>
      <w:tblPr>
        <w:tblStyle w:val="16"/>
        <w:tblLayout w:type="fixed"/>
      </w:tblPr>
      <w:tcPr>
        <w:tcBorders>
          <w:top w:val="double" w:color="F4B083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6"/>
        <w:tblLayout w:type="fixed"/>
      </w:tblPr>
      <w:tcPr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4814</Words>
  <Characters>27441</Characters>
  <Lines>228</Lines>
  <Paragraphs>64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2020-07-09T03:49:00Z</dcterms:created>
  <dc:creator>jwh</dc:creator>
  <cp:lastModifiedBy>user</cp:lastModifiedBy>
  <cp:lastPrinted>2020-11-25T08:26:35Z</cp:lastPrinted>
  <dcterms:modified xsi:type="dcterms:W3CDTF">2020-11-25T09:10:17Z</dcterms:modified>
  <dc:title>公共机构能源资源消费统计信息系统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